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MHeading"/>
        <w:spacing w:before="0" w:after="0"/>
        <w:rPr/>
      </w:pPr>
      <w:r>
        <w:rPr>
          <w:rStyle w:val="Pagenumber"/>
          <w:szCs w:val="24"/>
        </w:rPr>
        <w:t>Supplementary Tables</w:t>
      </w:r>
    </w:p>
    <w:p>
      <w:pPr>
        <w:pStyle w:val="SMcaption"/>
        <w:spacing w:before="0" w:after="0"/>
        <w:rPr>
          <w:sz w:val="24"/>
          <w:szCs w:val="24"/>
        </w:rPr>
      </w:pPr>
      <w:r>
        <w:rPr>
          <w:sz w:val="24"/>
          <w:szCs w:val="24"/>
        </w:rPr>
      </w:r>
    </w:p>
    <w:p>
      <w:pPr>
        <w:pStyle w:val="SMcaption"/>
        <w:spacing w:before="0" w:after="0"/>
        <w:rPr>
          <w:sz w:val="24"/>
          <w:szCs w:val="24"/>
        </w:rPr>
      </w:pPr>
      <w:r>
        <w:rPr>
          <w:b/>
          <w:sz w:val="24"/>
          <w:szCs w:val="24"/>
        </w:rPr>
        <w:t xml:space="preserve">Supplementary Table 1. von Mises-Fisher statistics for the three insula subdivisions dAI, vAI, and PI. </w:t>
      </w:r>
      <w:r>
        <w:rPr>
          <w:sz w:val="24"/>
          <w:szCs w:val="24"/>
        </w:rPr>
        <w:t>For each functional parcellation-derived subdivision</w:t>
      </w:r>
      <w:r>
        <w:rPr>
          <w:sz w:val="24"/>
          <w:szCs w:val="24"/>
          <w:vertAlign w:val="superscript"/>
        </w:rPr>
        <w:t>29</w:t>
      </w:r>
      <w:r>
        <w:rPr>
          <w:sz w:val="24"/>
          <w:szCs w:val="24"/>
        </w:rPr>
        <w:t>, we computed the gradient’s main direction on each subject. The single subject 95% confidence interval (c.i.) summarizes the confidence intervals obtained across-subjects when computing their gradient’s mean direction. The population’s confidence interval shows the confidence interval for the mean direction computed from the subjects’ main directions. The Rayleigh statistic allows to reject the hypothesis of no preferential direction at the group level. The parcels with a p &lt; 1e-10 where marked with an asterisk.</w:t>
      </w:r>
    </w:p>
    <w:p>
      <w:pPr>
        <w:pStyle w:val="Normal"/>
        <w:rPr/>
      </w:pPr>
      <w:r>
        <w:rPr/>
      </w:r>
    </w:p>
    <w:tbl>
      <w:tblPr>
        <w:tblStyle w:val="PlainTable1"/>
        <w:tblW w:w="9435" w:type="dxa"/>
        <w:jc w:val="left"/>
        <w:tblInd w:w="0" w:type="dxa"/>
        <w:tblCellMar>
          <w:top w:w="0" w:type="dxa"/>
          <w:left w:w="108" w:type="dxa"/>
          <w:bottom w:w="0" w:type="dxa"/>
          <w:right w:w="108" w:type="dxa"/>
        </w:tblCellMar>
        <w:tblLook w:noVBand="1" w:val="0620" w:noHBand="1" w:lastColumn="0" w:firstColumn="0" w:lastRow="0" w:firstRow="1"/>
      </w:tblPr>
      <w:tblGrid>
        <w:gridCol w:w="2970"/>
        <w:gridCol w:w="2058"/>
        <w:gridCol w:w="2009"/>
        <w:gridCol w:w="2397"/>
      </w:tblGrid>
      <w:tr>
        <w:trPr>
          <w:cnfStyle w:val="100000000000" w:firstRow="1" w:lastRow="0" w:firstColumn="0" w:lastColumn="0" w:oddVBand="0" w:evenVBand="0" w:oddHBand="0" w:evenHBand="0" w:firstRowFirstColumn="0" w:firstRowLastColumn="0" w:lastRowFirstColumn="0" w:lastRowLastColumn="0"/>
        </w:trPr>
        <w:tc>
          <w:tcPr>
            <w:tcW w:w="2970" w:type="dxa"/>
            <w:tcBorders>
              <w:bottom w:val="single" w:sz="12" w:space="0" w:color="7F7F7F"/>
              <w:insideH w:val="single" w:sz="12" w:space="0" w:color="7F7F7F"/>
            </w:tcBorders>
            <w:shd w:fill="auto" w:val="clear"/>
          </w:tcPr>
          <w:p>
            <w:pPr>
              <w:pStyle w:val="Table"/>
              <w:rPr>
                <w:rFonts w:eastAsia="Calibri" w:cs="Times New Roman" w:eastAsiaTheme="minorHAnsi"/>
                <w:b w:val="false"/>
                <w:b w:val="false"/>
                <w:bCs w:val="false"/>
              </w:rPr>
            </w:pPr>
            <w:r>
              <w:rPr>
                <w:rFonts w:eastAsia="Calibri" w:cs="Times New Roman" w:eastAsiaTheme="minorHAnsi"/>
                <w:b/>
                <w:bCs/>
                <w:sz w:val="16"/>
                <w:szCs w:val="16"/>
                <w:lang w:val="fr-FR"/>
              </w:rPr>
              <w:t>Insula Subdivision</w:t>
            </w:r>
          </w:p>
        </w:tc>
        <w:tc>
          <w:tcPr>
            <w:tcW w:w="2058" w:type="dxa"/>
            <w:tcBorders>
              <w:bottom w:val="single" w:sz="12" w:space="0" w:color="7F7F7F"/>
              <w:insideH w:val="single" w:sz="12" w:space="0" w:color="7F7F7F"/>
            </w:tcBorders>
            <w:shd w:fill="auto" w:val="clear"/>
          </w:tcPr>
          <w:p>
            <w:pPr>
              <w:pStyle w:val="Table"/>
              <w:rPr>
                <w:rFonts w:eastAsia="Calibri" w:cs="Times New Roman" w:eastAsiaTheme="minorHAnsi"/>
                <w:b w:val="false"/>
                <w:b w:val="false"/>
                <w:bCs w:val="false"/>
              </w:rPr>
            </w:pPr>
            <w:r>
              <w:rPr>
                <w:rFonts w:eastAsia="Calibri" w:cs="Times New Roman" w:eastAsiaTheme="minorHAnsi"/>
                <w:b/>
                <w:bCs/>
                <w:sz w:val="16"/>
                <w:szCs w:val="16"/>
              </w:rPr>
              <w:t>Single subject 95% c.i. (angle)</w:t>
            </w:r>
          </w:p>
        </w:tc>
        <w:tc>
          <w:tcPr>
            <w:tcW w:w="2009" w:type="dxa"/>
            <w:tcBorders>
              <w:bottom w:val="single" w:sz="12" w:space="0" w:color="7F7F7F"/>
              <w:insideH w:val="single" w:sz="12" w:space="0" w:color="7F7F7F"/>
            </w:tcBorders>
            <w:shd w:fill="auto" w:val="clear"/>
          </w:tcPr>
          <w:p>
            <w:pPr>
              <w:pStyle w:val="Table"/>
              <w:rPr>
                <w:rFonts w:eastAsia="Calibri" w:cs="Times New Roman" w:eastAsiaTheme="minorHAnsi"/>
                <w:b w:val="false"/>
                <w:b w:val="false"/>
                <w:bCs w:val="false"/>
              </w:rPr>
            </w:pPr>
            <w:r>
              <w:rPr>
                <w:rFonts w:eastAsia="Calibri" w:cs="Times New Roman" w:eastAsiaTheme="minorHAnsi"/>
                <w:b/>
                <w:bCs/>
                <w:sz w:val="16"/>
                <w:szCs w:val="16"/>
              </w:rPr>
              <w:t>Group Level 95% c.i. (angle)</w:t>
            </w:r>
          </w:p>
        </w:tc>
        <w:tc>
          <w:tcPr>
            <w:tcW w:w="2397" w:type="dxa"/>
            <w:tcBorders>
              <w:bottom w:val="single" w:sz="12" w:space="0" w:color="7F7F7F"/>
              <w:insideH w:val="single" w:sz="12" w:space="0" w:color="7F7F7F"/>
            </w:tcBorders>
            <w:shd w:fill="auto" w:val="clear"/>
          </w:tcPr>
          <w:p>
            <w:pPr>
              <w:pStyle w:val="Table"/>
              <w:rPr>
                <w:rFonts w:eastAsia="Calibri" w:cs="Times New Roman" w:eastAsiaTheme="minorHAnsi"/>
                <w:b w:val="false"/>
                <w:b w:val="false"/>
                <w:bCs w:val="false"/>
              </w:rPr>
            </w:pPr>
            <w:r>
              <w:rPr>
                <w:rFonts w:eastAsia="Calibri" w:cs="Times New Roman" w:eastAsiaTheme="minorHAnsi"/>
                <w:b/>
                <w:bCs/>
                <w:sz w:val="16"/>
                <w:szCs w:val="16"/>
              </w:rPr>
              <w:t xml:space="preserve">Rayleigh statistic </w:t>
            </w:r>
          </w:p>
        </w:tc>
      </w:tr>
      <w:tr>
        <w:trPr/>
        <w:tc>
          <w:tcPr>
            <w:tcW w:w="2970" w:type="dxa"/>
            <w:tcBorders>
              <w:top w:val="single" w:sz="12" w:space="0" w:color="7F7F7F"/>
              <w:right w:val="single" w:sz="12" w:space="0" w:color="7F7F7F"/>
              <w:insideV w:val="single" w:sz="12" w:space="0" w:color="7F7F7F"/>
            </w:tcBorders>
            <w:shd w:fill="auto" w:val="clear"/>
          </w:tcPr>
          <w:p>
            <w:pPr>
              <w:pStyle w:val="Table"/>
              <w:rPr>
                <w:rFonts w:eastAsia="Calibri" w:cs="Times New Roman" w:eastAsiaTheme="minorHAnsi"/>
              </w:rPr>
            </w:pPr>
            <w:r>
              <w:rPr>
                <w:rFonts w:eastAsia="Calibri" w:cs="Times New Roman" w:eastAsiaTheme="minorHAnsi"/>
                <w:sz w:val="16"/>
                <w:szCs w:val="16"/>
                <w:lang w:val="fr-FR"/>
              </w:rPr>
              <w:t xml:space="preserve">Left PI* </w:t>
            </w:r>
          </w:p>
        </w:tc>
        <w:tc>
          <w:tcPr>
            <w:tcW w:w="2058" w:type="dxa"/>
            <w:tcBorders>
              <w:top w:val="single" w:sz="12" w:space="0" w:color="7F7F7F"/>
              <w:left w:val="single" w:sz="12" w:space="0" w:color="7F7F7F"/>
            </w:tcBorders>
            <w:shd w:fill="auto" w:val="clear"/>
          </w:tcPr>
          <w:p>
            <w:pPr>
              <w:pStyle w:val="Table"/>
              <w:rPr/>
            </w:pPr>
            <w:r>
              <w:rPr>
                <w:rFonts w:eastAsia="Calibri" w:cs="Times New Roman" w:eastAsiaTheme="minorHAnsi"/>
                <w:sz w:val="16"/>
                <w:szCs w:val="16"/>
                <w:lang w:val="fr-FR"/>
              </w:rPr>
              <w:t>0.2</w:t>
            </w:r>
            <w:r>
              <w:rPr>
                <w:rFonts w:eastAsia="Calibri" w:cs="Times New Roman" w:eastAsiaTheme="minorHAnsi"/>
                <w:sz w:val="16"/>
                <w:szCs w:val="16"/>
                <w:lang w:val="fr-FR"/>
              </w:rPr>
              <w:t>2</w:t>
            </w:r>
            <w:r>
              <w:rPr>
                <w:rFonts w:eastAsia="Calibri" w:cs="Times New Roman" w:eastAsiaTheme="minorHAnsi"/>
                <w:sz w:val="16"/>
                <w:szCs w:val="16"/>
                <w:lang w:val="fr-FR"/>
              </w:rPr>
              <w:t>π +/- 0.</w:t>
            </w:r>
            <w:r>
              <w:rPr>
                <w:rFonts w:eastAsia="Calibri" w:cs="Times New Roman" w:eastAsiaTheme="minorHAnsi"/>
                <w:sz w:val="16"/>
                <w:szCs w:val="16"/>
                <w:lang w:val="fr-FR"/>
              </w:rPr>
              <w:t>09</w:t>
            </w:r>
            <w:r>
              <w:rPr>
                <w:rFonts w:eastAsia="Calibri" w:cs="Times New Roman" w:eastAsiaTheme="minorHAnsi"/>
                <w:sz w:val="16"/>
                <w:szCs w:val="16"/>
                <w:lang w:val="fr-FR"/>
              </w:rPr>
              <w:t>π</w:t>
            </w:r>
          </w:p>
        </w:tc>
        <w:tc>
          <w:tcPr>
            <w:tcW w:w="2009" w:type="dxa"/>
            <w:tcBorders>
              <w:top w:val="single" w:sz="12" w:space="0" w:color="7F7F7F"/>
            </w:tcBorders>
            <w:shd w:fill="auto" w:val="clear"/>
          </w:tcPr>
          <w:p>
            <w:pPr>
              <w:pStyle w:val="Table"/>
              <w:rPr/>
            </w:pPr>
            <w:r>
              <w:rPr>
                <w:rFonts w:eastAsia="Calibri" w:cs="Times New Roman" w:eastAsiaTheme="minorHAnsi"/>
                <w:sz w:val="16"/>
                <w:szCs w:val="16"/>
                <w:lang w:val="fr-FR"/>
              </w:rPr>
              <w:t>0.0</w:t>
            </w:r>
            <w:r>
              <w:rPr>
                <w:rFonts w:eastAsia="Calibri" w:cs="Times New Roman" w:eastAsiaTheme="minorHAnsi"/>
                <w:sz w:val="16"/>
                <w:szCs w:val="16"/>
                <w:lang w:val="fr-FR"/>
              </w:rPr>
              <w:t>3</w:t>
            </w:r>
            <w:r>
              <w:rPr>
                <w:rFonts w:eastAsia="Calibri" w:cs="Times New Roman" w:eastAsiaTheme="minorHAnsi"/>
                <w:sz w:val="16"/>
                <w:szCs w:val="16"/>
                <w:lang w:val="fr-FR"/>
              </w:rPr>
              <w:t xml:space="preserve"> π</w:t>
            </w:r>
          </w:p>
        </w:tc>
        <w:tc>
          <w:tcPr>
            <w:tcW w:w="2397" w:type="dxa"/>
            <w:tcBorders>
              <w:top w:val="single" w:sz="12" w:space="0" w:color="7F7F7F"/>
            </w:tcBorders>
            <w:shd w:fill="auto" w:val="clear"/>
          </w:tcPr>
          <w:p>
            <w:pPr>
              <w:pStyle w:val="Table"/>
              <w:rPr/>
            </w:pPr>
            <w:r>
              <w:rPr>
                <w:rFonts w:eastAsia="Calibri" w:cs="Times New Roman" w:eastAsiaTheme="minorHAnsi"/>
                <w:sz w:val="16"/>
                <w:szCs w:val="16"/>
                <w:lang w:val="fr-FR"/>
              </w:rPr>
              <w:t>634</w:t>
            </w:r>
          </w:p>
        </w:tc>
      </w:tr>
      <w:tr>
        <w:trPr/>
        <w:tc>
          <w:tcPr>
            <w:tcW w:w="2970" w:type="dxa"/>
            <w:tcBorders>
              <w:right w:val="single" w:sz="12" w:space="0" w:color="7F7F7F"/>
              <w:insideV w:val="single" w:sz="12" w:space="0" w:color="7F7F7F"/>
            </w:tcBorders>
            <w:shd w:fill="auto" w:val="clear"/>
          </w:tcPr>
          <w:p>
            <w:pPr>
              <w:pStyle w:val="Table"/>
              <w:rPr>
                <w:rFonts w:eastAsia="Calibri" w:cs="Times New Roman" w:eastAsiaTheme="minorHAnsi"/>
              </w:rPr>
            </w:pPr>
            <w:r>
              <w:rPr>
                <w:rFonts w:eastAsia="Calibri" w:cs="Times New Roman" w:eastAsiaTheme="minorHAnsi"/>
                <w:sz w:val="16"/>
                <w:szCs w:val="16"/>
                <w:lang w:val="fr-FR"/>
              </w:rPr>
              <w:t xml:space="preserve">Left dAI* </w:t>
            </w:r>
          </w:p>
        </w:tc>
        <w:tc>
          <w:tcPr>
            <w:tcW w:w="2058" w:type="dxa"/>
            <w:tcBorders>
              <w:left w:val="single" w:sz="12" w:space="0" w:color="7F7F7F"/>
            </w:tcBorders>
            <w:shd w:fill="auto" w:val="clear"/>
          </w:tcPr>
          <w:p>
            <w:pPr>
              <w:pStyle w:val="Table"/>
              <w:rPr/>
            </w:pPr>
            <w:r>
              <w:rPr>
                <w:rFonts w:eastAsia="Calibri" w:cs="Times New Roman" w:eastAsiaTheme="minorHAnsi"/>
                <w:sz w:val="16"/>
                <w:szCs w:val="16"/>
                <w:lang w:val="fr-FR"/>
              </w:rPr>
              <w:t>0.2</w:t>
            </w:r>
            <w:r>
              <w:rPr>
                <w:rFonts w:eastAsia="Calibri" w:cs="Times New Roman" w:eastAsiaTheme="minorHAnsi"/>
                <w:sz w:val="16"/>
                <w:szCs w:val="16"/>
                <w:lang w:val="fr-FR"/>
              </w:rPr>
              <w:t>1</w:t>
            </w:r>
            <w:r>
              <w:rPr>
                <w:rFonts w:eastAsia="Calibri" w:cs="Times New Roman" w:eastAsiaTheme="minorHAnsi"/>
                <w:sz w:val="16"/>
                <w:szCs w:val="16"/>
                <w:lang w:val="fr-FR"/>
              </w:rPr>
              <w:t>π +/- 0.</w:t>
            </w:r>
            <w:r>
              <w:rPr>
                <w:rFonts w:eastAsia="Calibri" w:cs="Times New Roman" w:eastAsiaTheme="minorHAnsi"/>
                <w:sz w:val="16"/>
                <w:szCs w:val="16"/>
                <w:lang w:val="fr-FR"/>
              </w:rPr>
              <w:t>09</w:t>
            </w:r>
            <w:r>
              <w:rPr>
                <w:rFonts w:eastAsia="Calibri" w:cs="Times New Roman" w:eastAsiaTheme="minorHAnsi"/>
                <w:sz w:val="16"/>
                <w:szCs w:val="16"/>
                <w:lang w:val="fr-FR"/>
              </w:rPr>
              <w:t>π</w:t>
            </w:r>
          </w:p>
        </w:tc>
        <w:tc>
          <w:tcPr>
            <w:tcW w:w="2009" w:type="dxa"/>
            <w:tcBorders/>
            <w:shd w:fill="auto" w:val="clear"/>
          </w:tcPr>
          <w:p>
            <w:pPr>
              <w:pStyle w:val="Table"/>
              <w:rPr/>
            </w:pPr>
            <w:r>
              <w:rPr>
                <w:rFonts w:eastAsia="Calibri" w:cs="Times New Roman" w:eastAsiaTheme="minorHAnsi"/>
                <w:sz w:val="16"/>
                <w:szCs w:val="16"/>
                <w:lang w:val="fr-FR"/>
              </w:rPr>
              <w:t>0.0</w:t>
            </w:r>
            <w:r>
              <w:rPr>
                <w:rFonts w:eastAsia="Calibri" w:cs="Times New Roman" w:eastAsiaTheme="minorHAnsi"/>
                <w:sz w:val="16"/>
                <w:szCs w:val="16"/>
                <w:lang w:val="fr-FR"/>
              </w:rPr>
              <w:t>3</w:t>
            </w:r>
            <w:r>
              <w:rPr>
                <w:rFonts w:eastAsia="Calibri" w:cs="Times New Roman" w:eastAsiaTheme="minorHAnsi"/>
                <w:sz w:val="16"/>
                <w:szCs w:val="16"/>
                <w:lang w:val="fr-FR"/>
              </w:rPr>
              <w:t xml:space="preserve"> π</w:t>
            </w:r>
          </w:p>
        </w:tc>
        <w:tc>
          <w:tcPr>
            <w:tcW w:w="2397" w:type="dxa"/>
            <w:tcBorders/>
            <w:shd w:fill="auto" w:val="clear"/>
          </w:tcPr>
          <w:p>
            <w:pPr>
              <w:pStyle w:val="Table"/>
              <w:rPr/>
            </w:pPr>
            <w:r>
              <w:rPr>
                <w:rFonts w:eastAsia="Calibri" w:cs="Times New Roman" w:eastAsiaTheme="minorHAnsi"/>
                <w:sz w:val="16"/>
                <w:szCs w:val="16"/>
                <w:lang w:val="fr-FR"/>
              </w:rPr>
              <w:t>596</w:t>
            </w:r>
          </w:p>
        </w:tc>
      </w:tr>
      <w:tr>
        <w:trPr/>
        <w:tc>
          <w:tcPr>
            <w:tcW w:w="2970" w:type="dxa"/>
            <w:tcBorders>
              <w:right w:val="single" w:sz="12" w:space="0" w:color="7F7F7F"/>
              <w:insideV w:val="single" w:sz="12" w:space="0" w:color="7F7F7F"/>
            </w:tcBorders>
            <w:shd w:fill="auto" w:val="clear"/>
          </w:tcPr>
          <w:p>
            <w:pPr>
              <w:pStyle w:val="Table"/>
              <w:rPr>
                <w:rFonts w:eastAsia="Calibri" w:cs="Times New Roman" w:eastAsiaTheme="minorHAnsi"/>
              </w:rPr>
            </w:pPr>
            <w:r>
              <w:rPr>
                <w:rFonts w:eastAsia="Calibri" w:cs="Times New Roman" w:eastAsiaTheme="minorHAnsi"/>
                <w:sz w:val="16"/>
                <w:szCs w:val="16"/>
                <w:lang w:val="fr-FR"/>
              </w:rPr>
              <w:t>Left vAI*</w:t>
            </w:r>
          </w:p>
        </w:tc>
        <w:tc>
          <w:tcPr>
            <w:tcW w:w="2058" w:type="dxa"/>
            <w:tcBorders>
              <w:left w:val="single" w:sz="12" w:space="0" w:color="7F7F7F"/>
            </w:tcBorders>
            <w:shd w:fill="auto" w:val="clear"/>
          </w:tcPr>
          <w:p>
            <w:pPr>
              <w:pStyle w:val="Table"/>
              <w:rPr/>
            </w:pPr>
            <w:r>
              <w:rPr>
                <w:rFonts w:eastAsia="Calibri" w:cs="Times New Roman" w:eastAsiaTheme="minorHAnsi"/>
                <w:sz w:val="16"/>
                <w:szCs w:val="16"/>
                <w:lang w:val="fr-FR"/>
              </w:rPr>
              <w:t>0.2</w:t>
            </w:r>
            <w:r>
              <w:rPr>
                <w:rFonts w:eastAsia="Calibri" w:cs="Times New Roman" w:eastAsiaTheme="minorHAnsi"/>
                <w:sz w:val="16"/>
                <w:szCs w:val="16"/>
                <w:lang w:val="fr-FR"/>
              </w:rPr>
              <w:t>5</w:t>
            </w:r>
            <w:r>
              <w:rPr>
                <w:rFonts w:eastAsia="Calibri" w:cs="Times New Roman" w:eastAsiaTheme="minorHAnsi"/>
                <w:sz w:val="16"/>
                <w:szCs w:val="16"/>
                <w:lang w:val="fr-FR"/>
              </w:rPr>
              <w:t>π +/- 0.</w:t>
            </w:r>
            <w:r>
              <w:rPr>
                <w:rFonts w:eastAsia="Calibri" w:cs="Times New Roman" w:eastAsiaTheme="minorHAnsi"/>
                <w:sz w:val="16"/>
                <w:szCs w:val="16"/>
                <w:lang w:val="fr-FR"/>
              </w:rPr>
              <w:t>1</w:t>
            </w:r>
            <w:r>
              <w:rPr>
                <w:rFonts w:eastAsia="Calibri" w:cs="Times New Roman" w:eastAsiaTheme="minorHAnsi"/>
                <w:sz w:val="16"/>
                <w:szCs w:val="16"/>
                <w:lang w:val="fr-FR"/>
              </w:rPr>
              <w:t>0π</w:t>
            </w:r>
          </w:p>
        </w:tc>
        <w:tc>
          <w:tcPr>
            <w:tcW w:w="2009" w:type="dxa"/>
            <w:tcBorders/>
            <w:shd w:fill="auto" w:val="clear"/>
          </w:tcPr>
          <w:p>
            <w:pPr>
              <w:pStyle w:val="Table"/>
              <w:rPr/>
            </w:pPr>
            <w:r>
              <w:rPr>
                <w:rFonts w:eastAsia="Calibri" w:cs="Times New Roman" w:eastAsiaTheme="minorHAnsi"/>
                <w:sz w:val="16"/>
                <w:szCs w:val="16"/>
                <w:lang w:val="fr-FR"/>
              </w:rPr>
              <w:t>0.0</w:t>
            </w:r>
            <w:r>
              <w:rPr>
                <w:rFonts w:eastAsia="Calibri" w:cs="Times New Roman" w:eastAsiaTheme="minorHAnsi"/>
                <w:sz w:val="16"/>
                <w:szCs w:val="16"/>
                <w:lang w:val="fr-FR"/>
              </w:rPr>
              <w:t>5</w:t>
            </w:r>
            <w:r>
              <w:rPr>
                <w:rFonts w:eastAsia="Calibri" w:cs="Times New Roman" w:eastAsiaTheme="minorHAnsi"/>
                <w:sz w:val="16"/>
                <w:szCs w:val="16"/>
                <w:lang w:val="fr-FR"/>
              </w:rPr>
              <w:t xml:space="preserve"> π</w:t>
            </w:r>
          </w:p>
        </w:tc>
        <w:tc>
          <w:tcPr>
            <w:tcW w:w="2397" w:type="dxa"/>
            <w:tcBorders/>
            <w:shd w:fill="auto" w:val="clear"/>
          </w:tcPr>
          <w:p>
            <w:pPr>
              <w:pStyle w:val="Table"/>
              <w:rPr/>
            </w:pPr>
            <w:r>
              <w:rPr>
                <w:rFonts w:eastAsia="Calibri" w:cs="Times New Roman" w:eastAsiaTheme="minorHAnsi"/>
                <w:sz w:val="16"/>
                <w:szCs w:val="16"/>
                <w:lang w:val="fr-FR"/>
              </w:rPr>
              <w:t>252</w:t>
            </w:r>
          </w:p>
        </w:tc>
      </w:tr>
      <w:tr>
        <w:trPr/>
        <w:tc>
          <w:tcPr>
            <w:tcW w:w="2970" w:type="dxa"/>
            <w:tcBorders>
              <w:right w:val="single" w:sz="12" w:space="0" w:color="7F7F7F"/>
              <w:insideV w:val="single" w:sz="12" w:space="0" w:color="7F7F7F"/>
            </w:tcBorders>
            <w:shd w:fill="auto" w:val="clear"/>
          </w:tcPr>
          <w:p>
            <w:pPr>
              <w:pStyle w:val="Table"/>
              <w:rPr>
                <w:rFonts w:eastAsia="Calibri" w:cs="Times New Roman" w:eastAsiaTheme="minorHAnsi"/>
              </w:rPr>
            </w:pPr>
            <w:r>
              <w:rPr>
                <w:rFonts w:eastAsia="Calibri" w:cs="Times New Roman" w:eastAsiaTheme="minorHAnsi"/>
                <w:sz w:val="16"/>
                <w:szCs w:val="16"/>
                <w:lang w:val="fr-FR"/>
              </w:rPr>
              <w:t>Right PI*</w:t>
            </w:r>
          </w:p>
        </w:tc>
        <w:tc>
          <w:tcPr>
            <w:tcW w:w="2058" w:type="dxa"/>
            <w:tcBorders>
              <w:left w:val="single" w:sz="12" w:space="0" w:color="7F7F7F"/>
            </w:tcBorders>
            <w:shd w:fill="auto" w:val="clear"/>
          </w:tcPr>
          <w:p>
            <w:pPr>
              <w:pStyle w:val="Table"/>
              <w:rPr/>
            </w:pPr>
            <w:r>
              <w:rPr>
                <w:rFonts w:eastAsia="Calibri" w:cs="Times New Roman" w:eastAsiaTheme="minorHAnsi"/>
                <w:sz w:val="16"/>
                <w:szCs w:val="16"/>
                <w:lang w:val="fr-FR"/>
              </w:rPr>
              <w:t>0.2</w:t>
            </w:r>
            <w:r>
              <w:rPr>
                <w:rFonts w:eastAsia="Calibri" w:cs="Times New Roman" w:eastAsiaTheme="minorHAnsi"/>
                <w:sz w:val="16"/>
                <w:szCs w:val="16"/>
                <w:lang w:val="fr-FR"/>
              </w:rPr>
              <w:t>6</w:t>
            </w:r>
            <w:r>
              <w:rPr>
                <w:rFonts w:eastAsia="Calibri" w:cs="Times New Roman" w:eastAsiaTheme="minorHAnsi"/>
                <w:sz w:val="16"/>
                <w:szCs w:val="16"/>
                <w:lang w:val="fr-FR"/>
              </w:rPr>
              <w:t>π +/- 0.11π</w:t>
            </w:r>
          </w:p>
        </w:tc>
        <w:tc>
          <w:tcPr>
            <w:tcW w:w="2009" w:type="dxa"/>
            <w:tcBorders/>
            <w:shd w:fill="auto" w:val="clear"/>
          </w:tcPr>
          <w:p>
            <w:pPr>
              <w:pStyle w:val="Table"/>
              <w:rPr/>
            </w:pPr>
            <w:r>
              <w:rPr>
                <w:rFonts w:eastAsia="Calibri" w:cs="Times New Roman" w:eastAsiaTheme="minorHAnsi"/>
                <w:sz w:val="16"/>
                <w:szCs w:val="16"/>
                <w:lang w:val="fr-FR"/>
              </w:rPr>
              <w:t>0.0</w:t>
            </w:r>
            <w:r>
              <w:rPr>
                <w:rFonts w:eastAsia="Calibri" w:cs="Times New Roman" w:eastAsiaTheme="minorHAnsi"/>
                <w:sz w:val="16"/>
                <w:szCs w:val="16"/>
                <w:lang w:val="fr-FR"/>
              </w:rPr>
              <w:t>5</w:t>
            </w:r>
            <w:r>
              <w:rPr>
                <w:rFonts w:eastAsia="Calibri" w:cs="Times New Roman" w:eastAsiaTheme="minorHAnsi"/>
                <w:sz w:val="16"/>
                <w:szCs w:val="16"/>
                <w:lang w:val="fr-FR"/>
              </w:rPr>
              <w:t xml:space="preserve"> π</w:t>
            </w:r>
          </w:p>
        </w:tc>
        <w:tc>
          <w:tcPr>
            <w:tcW w:w="2397" w:type="dxa"/>
            <w:tcBorders/>
            <w:shd w:fill="auto" w:val="clear"/>
          </w:tcPr>
          <w:p>
            <w:pPr>
              <w:pStyle w:val="Table"/>
              <w:rPr/>
            </w:pPr>
            <w:r>
              <w:rPr>
                <w:rFonts w:eastAsia="Calibri" w:cs="Times New Roman" w:eastAsiaTheme="minorHAnsi"/>
                <w:sz w:val="16"/>
                <w:szCs w:val="16"/>
                <w:lang w:val="fr-FR"/>
              </w:rPr>
              <w:t>170</w:t>
            </w:r>
          </w:p>
        </w:tc>
      </w:tr>
      <w:tr>
        <w:trPr/>
        <w:tc>
          <w:tcPr>
            <w:tcW w:w="2970" w:type="dxa"/>
            <w:tcBorders>
              <w:right w:val="single" w:sz="12" w:space="0" w:color="7F7F7F"/>
              <w:insideV w:val="single" w:sz="12" w:space="0" w:color="7F7F7F"/>
            </w:tcBorders>
            <w:shd w:fill="auto" w:val="clear"/>
          </w:tcPr>
          <w:p>
            <w:pPr>
              <w:pStyle w:val="Table"/>
              <w:rPr>
                <w:rFonts w:eastAsia="Calibri" w:cs="Times New Roman" w:eastAsiaTheme="minorHAnsi"/>
              </w:rPr>
            </w:pPr>
            <w:r>
              <w:rPr>
                <w:rFonts w:eastAsia="Calibri" w:cs="Times New Roman" w:eastAsiaTheme="minorHAnsi"/>
                <w:sz w:val="16"/>
                <w:szCs w:val="16"/>
                <w:lang w:val="fr-FR"/>
              </w:rPr>
              <w:t xml:space="preserve">Right dAI* </w:t>
            </w:r>
          </w:p>
        </w:tc>
        <w:tc>
          <w:tcPr>
            <w:tcW w:w="2058" w:type="dxa"/>
            <w:tcBorders>
              <w:left w:val="single" w:sz="12" w:space="0" w:color="7F7F7F"/>
            </w:tcBorders>
            <w:shd w:fill="auto" w:val="clear"/>
          </w:tcPr>
          <w:p>
            <w:pPr>
              <w:pStyle w:val="Table"/>
              <w:rPr/>
            </w:pPr>
            <w:r>
              <w:rPr>
                <w:rFonts w:eastAsia="Calibri" w:cs="Times New Roman" w:eastAsiaTheme="minorHAnsi"/>
                <w:sz w:val="16"/>
                <w:szCs w:val="16"/>
                <w:lang w:val="fr-FR"/>
              </w:rPr>
              <w:t>0.2</w:t>
            </w:r>
            <w:r>
              <w:rPr>
                <w:rFonts w:eastAsia="Calibri" w:cs="Times New Roman" w:eastAsiaTheme="minorHAnsi"/>
                <w:sz w:val="16"/>
                <w:szCs w:val="16"/>
                <w:lang w:val="fr-FR"/>
              </w:rPr>
              <w:t>4</w:t>
            </w:r>
            <w:r>
              <w:rPr>
                <w:rFonts w:eastAsia="Calibri" w:cs="Times New Roman" w:eastAsiaTheme="minorHAnsi"/>
                <w:sz w:val="16"/>
                <w:szCs w:val="16"/>
                <w:lang w:val="fr-FR"/>
              </w:rPr>
              <w:t>π +/- 0.10π</w:t>
            </w:r>
          </w:p>
        </w:tc>
        <w:tc>
          <w:tcPr>
            <w:tcW w:w="2009" w:type="dxa"/>
            <w:tcBorders/>
            <w:shd w:fill="auto" w:val="clear"/>
          </w:tcPr>
          <w:p>
            <w:pPr>
              <w:pStyle w:val="Table"/>
              <w:rPr/>
            </w:pPr>
            <w:r>
              <w:rPr>
                <w:rFonts w:eastAsia="Calibri" w:cs="Times New Roman" w:eastAsiaTheme="minorHAnsi"/>
                <w:sz w:val="16"/>
                <w:szCs w:val="16"/>
                <w:lang w:val="fr-FR"/>
              </w:rPr>
              <w:t>0.</w:t>
            </w:r>
            <w:r>
              <w:rPr>
                <w:rFonts w:eastAsia="Calibri" w:cs="Times New Roman" w:eastAsiaTheme="minorHAnsi"/>
                <w:sz w:val="16"/>
                <w:szCs w:val="16"/>
                <w:lang w:val="fr-FR"/>
              </w:rPr>
              <w:t>03</w:t>
            </w:r>
            <w:r>
              <w:rPr>
                <w:rFonts w:eastAsia="Calibri" w:cs="Times New Roman" w:eastAsiaTheme="minorHAnsi"/>
                <w:sz w:val="16"/>
                <w:szCs w:val="16"/>
                <w:lang w:val="fr-FR"/>
              </w:rPr>
              <w:t xml:space="preserve"> π</w:t>
            </w:r>
          </w:p>
        </w:tc>
        <w:tc>
          <w:tcPr>
            <w:tcW w:w="2397" w:type="dxa"/>
            <w:tcBorders/>
            <w:shd w:fill="auto" w:val="clear"/>
          </w:tcPr>
          <w:p>
            <w:pPr>
              <w:pStyle w:val="Table"/>
              <w:rPr/>
            </w:pPr>
            <w:r>
              <w:rPr>
                <w:rFonts w:eastAsia="Calibri" w:cs="Times New Roman" w:eastAsiaTheme="minorHAnsi"/>
                <w:sz w:val="16"/>
                <w:szCs w:val="16"/>
                <w:lang w:val="fr-FR"/>
              </w:rPr>
              <w:t>569</w:t>
            </w:r>
          </w:p>
        </w:tc>
      </w:tr>
      <w:tr>
        <w:trPr/>
        <w:tc>
          <w:tcPr>
            <w:tcW w:w="2970" w:type="dxa"/>
            <w:tcBorders>
              <w:right w:val="single" w:sz="12" w:space="0" w:color="7F7F7F"/>
              <w:insideV w:val="single" w:sz="12" w:space="0" w:color="7F7F7F"/>
            </w:tcBorders>
            <w:shd w:fill="auto" w:val="clear"/>
          </w:tcPr>
          <w:p>
            <w:pPr>
              <w:pStyle w:val="Table"/>
              <w:rPr>
                <w:rFonts w:eastAsia="Calibri" w:cs="Times New Roman" w:eastAsiaTheme="minorHAnsi"/>
              </w:rPr>
            </w:pPr>
            <w:r>
              <w:rPr>
                <w:rFonts w:eastAsia="Calibri" w:cs="Times New Roman" w:eastAsiaTheme="minorHAnsi"/>
                <w:sz w:val="16"/>
                <w:szCs w:val="16"/>
                <w:lang w:val="fr-FR"/>
              </w:rPr>
              <w:t xml:space="preserve">Right vAI </w:t>
            </w:r>
          </w:p>
        </w:tc>
        <w:tc>
          <w:tcPr>
            <w:tcW w:w="2058" w:type="dxa"/>
            <w:tcBorders>
              <w:left w:val="single" w:sz="12" w:space="0" w:color="7F7F7F"/>
            </w:tcBorders>
            <w:shd w:fill="auto" w:val="clear"/>
          </w:tcPr>
          <w:p>
            <w:pPr>
              <w:pStyle w:val="Table"/>
              <w:rPr/>
            </w:pPr>
            <w:r>
              <w:rPr>
                <w:rFonts w:eastAsia="Calibri" w:cs="Times New Roman" w:eastAsiaTheme="minorHAnsi"/>
                <w:sz w:val="16"/>
                <w:szCs w:val="16"/>
                <w:lang w:val="fr-FR"/>
              </w:rPr>
              <w:t>0.</w:t>
            </w:r>
            <w:r>
              <w:rPr>
                <w:rFonts w:eastAsia="Calibri" w:cs="Times New Roman" w:eastAsiaTheme="minorHAnsi"/>
                <w:sz w:val="16"/>
                <w:szCs w:val="16"/>
                <w:lang w:val="fr-FR"/>
              </w:rPr>
              <w:t>27</w:t>
            </w:r>
            <w:r>
              <w:rPr>
                <w:rFonts w:eastAsia="Calibri" w:cs="Times New Roman" w:eastAsiaTheme="minorHAnsi"/>
                <w:sz w:val="16"/>
                <w:szCs w:val="16"/>
                <w:lang w:val="fr-FR"/>
              </w:rPr>
              <w:t>π +/- 0.10π</w:t>
            </w:r>
          </w:p>
        </w:tc>
        <w:tc>
          <w:tcPr>
            <w:tcW w:w="2009" w:type="dxa"/>
            <w:tcBorders/>
            <w:shd w:fill="auto" w:val="clear"/>
          </w:tcPr>
          <w:p>
            <w:pPr>
              <w:pStyle w:val="Table"/>
              <w:rPr/>
            </w:pPr>
            <w:r>
              <w:rPr>
                <w:rFonts w:eastAsia="Calibri" w:cs="Times New Roman" w:eastAsiaTheme="minorHAnsi"/>
                <w:sz w:val="16"/>
                <w:szCs w:val="16"/>
                <w:lang w:val="fr-FR"/>
              </w:rPr>
              <w:t>0.0</w:t>
            </w:r>
            <w:r>
              <w:rPr>
                <w:rFonts w:eastAsia="Calibri" w:cs="Times New Roman" w:eastAsiaTheme="minorHAnsi"/>
                <w:sz w:val="16"/>
                <w:szCs w:val="16"/>
                <w:lang w:val="fr-FR"/>
              </w:rPr>
              <w:t>9</w:t>
            </w:r>
            <w:r>
              <w:rPr>
                <w:rFonts w:eastAsia="Calibri" w:cs="Times New Roman" w:eastAsiaTheme="minorHAnsi"/>
                <w:sz w:val="16"/>
                <w:szCs w:val="16"/>
                <w:lang w:val="fr-FR"/>
              </w:rPr>
              <w:t xml:space="preserve"> π</w:t>
            </w:r>
          </w:p>
        </w:tc>
        <w:tc>
          <w:tcPr>
            <w:tcW w:w="2397" w:type="dxa"/>
            <w:tcBorders/>
            <w:shd w:fill="auto" w:val="clear"/>
          </w:tcPr>
          <w:p>
            <w:pPr>
              <w:pStyle w:val="Table"/>
              <w:rPr/>
            </w:pPr>
            <w:r>
              <w:rPr>
                <w:rFonts w:eastAsia="Calibri" w:cs="Times New Roman" w:eastAsiaTheme="minorHAnsi"/>
                <w:sz w:val="16"/>
                <w:szCs w:val="16"/>
                <w:lang w:val="fr-FR"/>
              </w:rPr>
              <w:t>72</w:t>
            </w:r>
          </w:p>
        </w:tc>
      </w:tr>
    </w:tbl>
    <w:p>
      <w:pPr>
        <w:pStyle w:val="Normal"/>
        <w:rPr>
          <w:lang w:val="fr-FR"/>
        </w:rPr>
      </w:pPr>
      <w:r>
        <w:rPr>
          <w:lang w:val="fr-FR"/>
        </w:rPr>
      </w:r>
    </w:p>
    <w:p>
      <w:pPr>
        <w:pStyle w:val="SMcaption"/>
        <w:spacing w:before="0" w:after="0"/>
        <w:rPr>
          <w:sz w:val="24"/>
          <w:szCs w:val="24"/>
        </w:rPr>
      </w:pPr>
      <w:r>
        <w:rPr>
          <w:sz w:val="24"/>
          <w:szCs w:val="24"/>
        </w:rPr>
      </w:r>
    </w:p>
    <w:p>
      <w:pPr>
        <w:pStyle w:val="SMcaption"/>
        <w:spacing w:before="0" w:after="0"/>
        <w:rPr/>
      </w:pPr>
      <w:r>
        <w:rPr>
          <w:rStyle w:val="None"/>
          <w:b/>
          <w:bCs/>
          <w:sz w:val="24"/>
          <w:szCs w:val="24"/>
        </w:rPr>
        <w:t>Supplementary Table 2. von Mises-Fisher statistics for the three insula subdivisions dAI, vAI, and PI.</w:t>
      </w:r>
      <w:r>
        <w:rPr>
          <w:rStyle w:val="Pagenumber"/>
          <w:sz w:val="24"/>
          <w:szCs w:val="24"/>
        </w:rPr>
        <w:t xml:space="preserve"> For each multimodal parcellation-derived subdivision</w:t>
      </w:r>
      <w:r>
        <w:rPr>
          <w:rStyle w:val="Pagenumber"/>
          <w:sz w:val="24"/>
          <w:szCs w:val="24"/>
          <w:vertAlign w:val="superscript"/>
        </w:rPr>
        <w:t>35</w:t>
      </w:r>
      <w:r>
        <w:rPr>
          <w:rStyle w:val="Pagenumber"/>
          <w:sz w:val="24"/>
          <w:szCs w:val="24"/>
        </w:rPr>
        <w:t>, we computed the gradient’s main direction on each subject. The single subject 95% confidence interval (c.i.) summarizes the confidence intervals obtained across-subjects when computing their gradient’s mean direction. The population’s confidence interval shows the confidence interval for the mean direction computed from the subjects’ main directions. The Rayleigh statistic allows to reject the hypothesis of no preferential direction at the group level. The parcels with a p &lt; 1e-10 where marked with an asterisk.</w:t>
      </w:r>
    </w:p>
    <w:p>
      <w:pPr>
        <w:pStyle w:val="Body"/>
        <w:rPr/>
      </w:pPr>
      <w:r>
        <w:rPr/>
      </w:r>
    </w:p>
    <w:tbl>
      <w:tblPr>
        <w:tblStyle w:val="TableGridLight"/>
        <w:tblW w:w="9435" w:type="dxa"/>
        <w:jc w:val="left"/>
        <w:tblInd w:w="0" w:type="dxa"/>
        <w:tblCellMar>
          <w:top w:w="0" w:type="dxa"/>
          <w:left w:w="108" w:type="dxa"/>
          <w:bottom w:w="0" w:type="dxa"/>
          <w:right w:w="108" w:type="dxa"/>
        </w:tblCellMar>
        <w:tblLook w:noVBand="1" w:val="06a0" w:noHBand="1" w:lastColumn="0" w:firstColumn="1" w:lastRow="0" w:firstRow="1"/>
      </w:tblPr>
      <w:tblGrid>
        <w:gridCol w:w="2120"/>
        <w:gridCol w:w="2693"/>
        <w:gridCol w:w="2551"/>
        <w:gridCol w:w="2070"/>
      </w:tblGrid>
      <w:tr>
        <w:trPr>
          <w:trHeight w:val="220" w:hRule="atLeast"/>
        </w:trPr>
        <w:tc>
          <w:tcPr>
            <w:tcW w:w="2120" w:type="dxa"/>
            <w:tcBorders>
              <w:bottom w:val="single" w:sz="12" w:space="0" w:color="7F7F7F"/>
              <w:insideH w:val="single" w:sz="12" w:space="0" w:color="7F7F7F"/>
            </w:tcBorders>
            <w:shd w:fill="auto" w:val="clear"/>
          </w:tcPr>
          <w:p>
            <w:pPr>
              <w:pStyle w:val="Table"/>
              <w:rPr>
                <w:rFonts w:cs="Times New Roman"/>
              </w:rPr>
            </w:pPr>
            <w:r>
              <w:rPr>
                <w:rStyle w:val="None"/>
                <w:rFonts w:cs="Times New Roman"/>
                <w:b/>
                <w:bCs/>
                <w:sz w:val="16"/>
                <w:szCs w:val="16"/>
                <w:lang w:val="fr-FR"/>
              </w:rPr>
              <w:t>Insula Subdivision</w:t>
            </w:r>
          </w:p>
        </w:tc>
        <w:tc>
          <w:tcPr>
            <w:tcW w:w="2693" w:type="dxa"/>
            <w:tcBorders>
              <w:bottom w:val="single" w:sz="12" w:space="0" w:color="7F7F7F"/>
              <w:insideH w:val="single" w:sz="12" w:space="0" w:color="7F7F7F"/>
            </w:tcBorders>
            <w:shd w:fill="auto" w:val="clear"/>
          </w:tcPr>
          <w:p>
            <w:pPr>
              <w:pStyle w:val="Table"/>
              <w:rPr>
                <w:rFonts w:cs="Times New Roman"/>
              </w:rPr>
            </w:pPr>
            <w:r>
              <w:rPr>
                <w:rStyle w:val="None"/>
                <w:rFonts w:cs="Times New Roman"/>
                <w:b/>
                <w:bCs/>
                <w:sz w:val="16"/>
                <w:szCs w:val="16"/>
              </w:rPr>
              <w:t>Single subject 95% c.i. (angle)</w:t>
            </w:r>
          </w:p>
        </w:tc>
        <w:tc>
          <w:tcPr>
            <w:tcW w:w="2551" w:type="dxa"/>
            <w:tcBorders>
              <w:bottom w:val="single" w:sz="12" w:space="0" w:color="7F7F7F"/>
              <w:insideH w:val="single" w:sz="12" w:space="0" w:color="7F7F7F"/>
            </w:tcBorders>
            <w:shd w:fill="auto" w:val="clear"/>
          </w:tcPr>
          <w:p>
            <w:pPr>
              <w:pStyle w:val="Table"/>
              <w:rPr>
                <w:rFonts w:cs="Times New Roman"/>
              </w:rPr>
            </w:pPr>
            <w:r>
              <w:rPr>
                <w:rStyle w:val="None"/>
                <w:rFonts w:cs="Times New Roman"/>
                <w:b/>
                <w:bCs/>
                <w:sz w:val="16"/>
                <w:szCs w:val="16"/>
              </w:rPr>
              <w:t>Group Level 95% c.i. (angle)</w:t>
            </w:r>
          </w:p>
        </w:tc>
        <w:tc>
          <w:tcPr>
            <w:tcW w:w="2070" w:type="dxa"/>
            <w:tcBorders>
              <w:bottom w:val="single" w:sz="12" w:space="0" w:color="7F7F7F"/>
              <w:insideH w:val="single" w:sz="12" w:space="0" w:color="7F7F7F"/>
            </w:tcBorders>
            <w:shd w:fill="auto" w:val="clear"/>
          </w:tcPr>
          <w:p>
            <w:pPr>
              <w:pStyle w:val="Table"/>
              <w:rPr>
                <w:rFonts w:cs="Times New Roman"/>
              </w:rPr>
            </w:pPr>
            <w:r>
              <w:rPr>
                <w:rStyle w:val="None"/>
                <w:rFonts w:cs="Times New Roman"/>
                <w:b/>
                <w:bCs/>
                <w:sz w:val="16"/>
                <w:szCs w:val="16"/>
              </w:rPr>
              <w:t xml:space="preserve">Rayleigh statistic </w:t>
            </w:r>
          </w:p>
        </w:tc>
      </w:tr>
      <w:tr>
        <w:trPr>
          <w:trHeight w:val="220" w:hRule="atLeast"/>
        </w:trPr>
        <w:tc>
          <w:tcPr>
            <w:tcW w:w="2120" w:type="dxa"/>
            <w:tcBorders>
              <w:top w:val="single" w:sz="12" w:space="0" w:color="7F7F7F"/>
              <w:right w:val="single" w:sz="12" w:space="0" w:color="7F7F7F"/>
              <w:insideV w:val="single" w:sz="12" w:space="0" w:color="7F7F7F"/>
            </w:tcBorders>
            <w:shd w:fill="auto" w:val="clear"/>
          </w:tcPr>
          <w:p>
            <w:pPr>
              <w:pStyle w:val="Table"/>
              <w:rPr>
                <w:rFonts w:cs="Times New Roman"/>
              </w:rPr>
            </w:pPr>
            <w:r>
              <w:rPr>
                <w:rStyle w:val="None"/>
                <w:rFonts w:cs="Times New Roman"/>
                <w:sz w:val="16"/>
                <w:szCs w:val="16"/>
                <w:lang w:val="fr-FR"/>
              </w:rPr>
              <w:t xml:space="preserve">Left PI* </w:t>
            </w:r>
          </w:p>
        </w:tc>
        <w:tc>
          <w:tcPr>
            <w:tcW w:w="2693" w:type="dxa"/>
            <w:tcBorders>
              <w:top w:val="single" w:sz="12" w:space="0" w:color="7F7F7F"/>
              <w:left w:val="single" w:sz="12" w:space="0" w:color="7F7F7F"/>
            </w:tcBorders>
            <w:shd w:fill="auto" w:val="clear"/>
          </w:tcPr>
          <w:p>
            <w:pPr>
              <w:pStyle w:val="Table"/>
              <w:rPr/>
            </w:pPr>
            <w:r>
              <w:rPr>
                <w:rStyle w:val="None"/>
                <w:rFonts w:cs="Times New Roman"/>
                <w:sz w:val="16"/>
                <w:szCs w:val="16"/>
                <w:lang w:val="fr-FR"/>
              </w:rPr>
              <w:t>0.</w:t>
            </w:r>
            <w:r>
              <w:rPr>
                <w:rStyle w:val="None"/>
                <w:rFonts w:cs="Times New Roman"/>
                <w:sz w:val="16"/>
                <w:szCs w:val="16"/>
                <w:lang w:val="fr-FR"/>
              </w:rPr>
              <w:t>15</w:t>
            </w:r>
            <w:r>
              <w:rPr>
                <w:rStyle w:val="None"/>
                <w:rFonts w:cs="Times New Roman"/>
                <w:sz w:val="16"/>
                <w:szCs w:val="16"/>
                <w:lang w:val="fr-FR"/>
              </w:rPr>
              <w:t>π +/- 0.0</w:t>
            </w:r>
            <w:r>
              <w:rPr>
                <w:rStyle w:val="None"/>
                <w:rFonts w:cs="Times New Roman"/>
                <w:sz w:val="16"/>
                <w:szCs w:val="16"/>
                <w:lang w:val="fr-FR"/>
              </w:rPr>
              <w:t>6</w:t>
            </w:r>
            <w:r>
              <w:rPr>
                <w:rStyle w:val="None"/>
                <w:rFonts w:cs="Times New Roman"/>
                <w:sz w:val="16"/>
                <w:szCs w:val="16"/>
                <w:lang w:val="fr-FR"/>
              </w:rPr>
              <w:t>π</w:t>
            </w:r>
          </w:p>
        </w:tc>
        <w:tc>
          <w:tcPr>
            <w:tcW w:w="2551" w:type="dxa"/>
            <w:tcBorders>
              <w:top w:val="single" w:sz="12" w:space="0" w:color="7F7F7F"/>
            </w:tcBorders>
            <w:shd w:fill="auto" w:val="clear"/>
          </w:tcPr>
          <w:p>
            <w:pPr>
              <w:pStyle w:val="Table"/>
              <w:rPr>
                <w:rFonts w:cs="Times New Roman"/>
              </w:rPr>
            </w:pPr>
            <w:r>
              <w:rPr>
                <w:rStyle w:val="None"/>
                <w:rFonts w:cs="Times New Roman"/>
                <w:sz w:val="16"/>
                <w:szCs w:val="16"/>
                <w:lang w:val="fr-FR"/>
              </w:rPr>
              <w:t>0.02 π</w:t>
            </w:r>
          </w:p>
        </w:tc>
        <w:tc>
          <w:tcPr>
            <w:tcW w:w="2070" w:type="dxa"/>
            <w:tcBorders>
              <w:top w:val="single" w:sz="12" w:space="0" w:color="7F7F7F"/>
            </w:tcBorders>
            <w:shd w:fill="auto" w:val="clear"/>
          </w:tcPr>
          <w:p>
            <w:pPr>
              <w:pStyle w:val="Table"/>
              <w:rPr/>
            </w:pPr>
            <w:r>
              <w:rPr>
                <w:rStyle w:val="None"/>
                <w:rFonts w:cs="Times New Roman"/>
                <w:sz w:val="16"/>
                <w:szCs w:val="16"/>
                <w:lang w:val="fr-FR"/>
              </w:rPr>
              <w:t>976</w:t>
            </w:r>
          </w:p>
        </w:tc>
      </w:tr>
      <w:tr>
        <w:trPr>
          <w:trHeight w:val="210" w:hRule="atLeast"/>
        </w:trPr>
        <w:tc>
          <w:tcPr>
            <w:tcW w:w="2120" w:type="dxa"/>
            <w:tcBorders>
              <w:right w:val="single" w:sz="12" w:space="0" w:color="7F7F7F"/>
              <w:insideV w:val="single" w:sz="12" w:space="0" w:color="7F7F7F"/>
            </w:tcBorders>
            <w:shd w:fill="auto" w:val="clear"/>
          </w:tcPr>
          <w:p>
            <w:pPr>
              <w:pStyle w:val="Table"/>
              <w:rPr>
                <w:rFonts w:cs="Times New Roman"/>
              </w:rPr>
            </w:pPr>
            <w:r>
              <w:rPr>
                <w:rStyle w:val="None"/>
                <w:rFonts w:cs="Times New Roman"/>
                <w:sz w:val="16"/>
                <w:szCs w:val="16"/>
                <w:lang w:val="fr-FR"/>
              </w:rPr>
              <w:t xml:space="preserve">Left dAI* </w:t>
            </w:r>
          </w:p>
        </w:tc>
        <w:tc>
          <w:tcPr>
            <w:tcW w:w="2693" w:type="dxa"/>
            <w:tcBorders>
              <w:left w:val="single" w:sz="12" w:space="0" w:color="7F7F7F"/>
            </w:tcBorders>
            <w:shd w:fill="auto" w:val="clear"/>
          </w:tcPr>
          <w:p>
            <w:pPr>
              <w:pStyle w:val="Table"/>
              <w:rPr/>
            </w:pPr>
            <w:r>
              <w:rPr>
                <w:rStyle w:val="None"/>
                <w:rFonts w:cs="Times New Roman"/>
                <w:sz w:val="16"/>
                <w:szCs w:val="16"/>
                <w:lang w:val="fr-FR"/>
              </w:rPr>
              <w:t>0.2</w:t>
            </w:r>
            <w:r>
              <w:rPr>
                <w:rStyle w:val="None"/>
                <w:rFonts w:cs="Times New Roman"/>
                <w:sz w:val="16"/>
                <w:szCs w:val="16"/>
                <w:lang w:val="fr-FR"/>
              </w:rPr>
              <w:t>0</w:t>
            </w:r>
            <w:r>
              <w:rPr>
                <w:rStyle w:val="None"/>
                <w:rFonts w:cs="Times New Roman"/>
                <w:sz w:val="16"/>
                <w:szCs w:val="16"/>
                <w:lang w:val="fr-FR"/>
              </w:rPr>
              <w:t>π +/- 0.</w:t>
            </w:r>
            <w:r>
              <w:rPr>
                <w:rStyle w:val="None"/>
                <w:rFonts w:cs="Times New Roman"/>
                <w:sz w:val="16"/>
                <w:szCs w:val="16"/>
                <w:lang w:val="fr-FR"/>
              </w:rPr>
              <w:t>09</w:t>
            </w:r>
            <w:r>
              <w:rPr>
                <w:rStyle w:val="None"/>
                <w:rFonts w:cs="Times New Roman"/>
                <w:sz w:val="16"/>
                <w:szCs w:val="16"/>
                <w:lang w:val="fr-FR"/>
              </w:rPr>
              <w:t>π</w:t>
            </w:r>
          </w:p>
        </w:tc>
        <w:tc>
          <w:tcPr>
            <w:tcW w:w="2551" w:type="dxa"/>
            <w:tcBorders/>
            <w:shd w:fill="auto" w:val="clear"/>
          </w:tcPr>
          <w:p>
            <w:pPr>
              <w:pStyle w:val="Table"/>
              <w:rPr>
                <w:rFonts w:cs="Times New Roman"/>
              </w:rPr>
            </w:pPr>
            <w:r>
              <w:rPr>
                <w:rStyle w:val="None"/>
                <w:rFonts w:cs="Times New Roman"/>
                <w:sz w:val="16"/>
                <w:szCs w:val="16"/>
                <w:lang w:val="fr-FR"/>
              </w:rPr>
              <w:t>0.02 π</w:t>
            </w:r>
          </w:p>
        </w:tc>
        <w:tc>
          <w:tcPr>
            <w:tcW w:w="2070" w:type="dxa"/>
            <w:tcBorders/>
            <w:shd w:fill="auto" w:val="clear"/>
          </w:tcPr>
          <w:p>
            <w:pPr>
              <w:pStyle w:val="Table"/>
              <w:rPr/>
            </w:pPr>
            <w:r>
              <w:rPr>
                <w:rStyle w:val="None"/>
                <w:rFonts w:cs="Times New Roman"/>
                <w:sz w:val="16"/>
                <w:szCs w:val="16"/>
                <w:lang w:val="fr-FR"/>
              </w:rPr>
              <w:t>838</w:t>
            </w:r>
          </w:p>
        </w:tc>
      </w:tr>
      <w:tr>
        <w:trPr>
          <w:trHeight w:val="210" w:hRule="atLeast"/>
        </w:trPr>
        <w:tc>
          <w:tcPr>
            <w:tcW w:w="2120" w:type="dxa"/>
            <w:tcBorders>
              <w:right w:val="single" w:sz="12" w:space="0" w:color="7F7F7F"/>
              <w:insideV w:val="single" w:sz="12" w:space="0" w:color="7F7F7F"/>
            </w:tcBorders>
            <w:shd w:fill="auto" w:val="clear"/>
          </w:tcPr>
          <w:p>
            <w:pPr>
              <w:pStyle w:val="Table"/>
              <w:rPr>
                <w:rFonts w:cs="Times New Roman"/>
              </w:rPr>
            </w:pPr>
            <w:r>
              <w:rPr>
                <w:rStyle w:val="None"/>
                <w:rFonts w:cs="Times New Roman"/>
                <w:sz w:val="16"/>
                <w:szCs w:val="16"/>
                <w:lang w:val="fr-FR"/>
              </w:rPr>
              <w:t>Left vAI*</w:t>
            </w:r>
          </w:p>
        </w:tc>
        <w:tc>
          <w:tcPr>
            <w:tcW w:w="2693" w:type="dxa"/>
            <w:tcBorders>
              <w:left w:val="single" w:sz="12" w:space="0" w:color="7F7F7F"/>
            </w:tcBorders>
            <w:shd w:fill="auto" w:val="clear"/>
          </w:tcPr>
          <w:p>
            <w:pPr>
              <w:pStyle w:val="Table"/>
              <w:rPr/>
            </w:pPr>
            <w:r>
              <w:rPr>
                <w:rStyle w:val="None"/>
                <w:rFonts w:cs="Times New Roman"/>
                <w:sz w:val="16"/>
                <w:szCs w:val="16"/>
                <w:lang w:val="fr-FR"/>
              </w:rPr>
              <w:t>0.2</w:t>
            </w:r>
            <w:r>
              <w:rPr>
                <w:rStyle w:val="None"/>
                <w:rFonts w:cs="Times New Roman"/>
                <w:sz w:val="16"/>
                <w:szCs w:val="16"/>
                <w:lang w:val="fr-FR"/>
              </w:rPr>
              <w:t>4</w:t>
            </w:r>
            <w:r>
              <w:rPr>
                <w:rStyle w:val="None"/>
                <w:rFonts w:cs="Times New Roman"/>
                <w:sz w:val="16"/>
                <w:szCs w:val="16"/>
                <w:lang w:val="fr-FR"/>
              </w:rPr>
              <w:t>π +/- 0.10π</w:t>
            </w:r>
          </w:p>
        </w:tc>
        <w:tc>
          <w:tcPr>
            <w:tcW w:w="2551" w:type="dxa"/>
            <w:tcBorders/>
            <w:shd w:fill="auto" w:val="clear"/>
          </w:tcPr>
          <w:p>
            <w:pPr>
              <w:pStyle w:val="Table"/>
              <w:rPr/>
            </w:pPr>
            <w:r>
              <w:rPr>
                <w:rStyle w:val="None"/>
                <w:rFonts w:cs="Times New Roman"/>
                <w:sz w:val="16"/>
                <w:szCs w:val="16"/>
                <w:lang w:val="fr-FR"/>
              </w:rPr>
              <w:t>0.0</w:t>
            </w:r>
            <w:r>
              <w:rPr>
                <w:rStyle w:val="None"/>
                <w:rFonts w:cs="Times New Roman"/>
                <w:sz w:val="16"/>
                <w:szCs w:val="16"/>
                <w:lang w:val="fr-FR"/>
              </w:rPr>
              <w:t>3</w:t>
            </w:r>
            <w:r>
              <w:rPr>
                <w:rStyle w:val="None"/>
                <w:rFonts w:cs="Times New Roman"/>
                <w:sz w:val="16"/>
                <w:szCs w:val="16"/>
                <w:lang w:val="fr-FR"/>
              </w:rPr>
              <w:t xml:space="preserve"> π</w:t>
            </w:r>
          </w:p>
        </w:tc>
        <w:tc>
          <w:tcPr>
            <w:tcW w:w="2070" w:type="dxa"/>
            <w:tcBorders/>
            <w:shd w:fill="auto" w:val="clear"/>
          </w:tcPr>
          <w:p>
            <w:pPr>
              <w:pStyle w:val="Table"/>
              <w:rPr/>
            </w:pPr>
            <w:r>
              <w:rPr>
                <w:rStyle w:val="None"/>
                <w:rFonts w:cs="Times New Roman"/>
                <w:sz w:val="16"/>
                <w:szCs w:val="16"/>
                <w:lang w:val="fr-FR"/>
              </w:rPr>
              <w:t>747</w:t>
            </w:r>
          </w:p>
        </w:tc>
      </w:tr>
      <w:tr>
        <w:trPr>
          <w:trHeight w:val="210" w:hRule="atLeast"/>
        </w:trPr>
        <w:tc>
          <w:tcPr>
            <w:tcW w:w="2120" w:type="dxa"/>
            <w:tcBorders>
              <w:right w:val="single" w:sz="12" w:space="0" w:color="7F7F7F"/>
              <w:insideV w:val="single" w:sz="12" w:space="0" w:color="7F7F7F"/>
            </w:tcBorders>
            <w:shd w:fill="auto" w:val="clear"/>
          </w:tcPr>
          <w:p>
            <w:pPr>
              <w:pStyle w:val="Table"/>
              <w:rPr>
                <w:rFonts w:cs="Times New Roman"/>
              </w:rPr>
            </w:pPr>
            <w:r>
              <w:rPr>
                <w:rStyle w:val="None"/>
                <w:rFonts w:cs="Times New Roman"/>
                <w:sz w:val="16"/>
                <w:szCs w:val="16"/>
                <w:lang w:val="fr-FR"/>
              </w:rPr>
              <w:t>Right PI*</w:t>
            </w:r>
          </w:p>
        </w:tc>
        <w:tc>
          <w:tcPr>
            <w:tcW w:w="2693" w:type="dxa"/>
            <w:tcBorders>
              <w:left w:val="single" w:sz="12" w:space="0" w:color="7F7F7F"/>
            </w:tcBorders>
            <w:shd w:fill="auto" w:val="clear"/>
          </w:tcPr>
          <w:p>
            <w:pPr>
              <w:pStyle w:val="Table"/>
              <w:rPr/>
            </w:pPr>
            <w:r>
              <w:rPr>
                <w:rStyle w:val="None"/>
                <w:rFonts w:cs="Times New Roman"/>
                <w:sz w:val="16"/>
                <w:szCs w:val="16"/>
                <w:lang w:val="fr-FR"/>
              </w:rPr>
              <w:t>0.2</w:t>
            </w:r>
            <w:r>
              <w:rPr>
                <w:rStyle w:val="None"/>
                <w:rFonts w:cs="Times New Roman"/>
                <w:sz w:val="16"/>
                <w:szCs w:val="16"/>
                <w:lang w:val="fr-FR"/>
              </w:rPr>
              <w:t>2</w:t>
            </w:r>
            <w:r>
              <w:rPr>
                <w:rStyle w:val="None"/>
                <w:rFonts w:cs="Times New Roman"/>
                <w:sz w:val="16"/>
                <w:szCs w:val="16"/>
                <w:lang w:val="fr-FR"/>
              </w:rPr>
              <w:t>π +/- 0.</w:t>
            </w:r>
            <w:r>
              <w:rPr>
                <w:rStyle w:val="None"/>
                <w:rFonts w:cs="Times New Roman"/>
                <w:sz w:val="16"/>
                <w:szCs w:val="16"/>
                <w:lang w:val="fr-FR"/>
              </w:rPr>
              <w:t>08</w:t>
            </w:r>
            <w:r>
              <w:rPr>
                <w:rStyle w:val="None"/>
                <w:rFonts w:cs="Times New Roman"/>
                <w:sz w:val="16"/>
                <w:szCs w:val="16"/>
                <w:lang w:val="fr-FR"/>
              </w:rPr>
              <w:t>π</w:t>
            </w:r>
          </w:p>
        </w:tc>
        <w:tc>
          <w:tcPr>
            <w:tcW w:w="2551" w:type="dxa"/>
            <w:tcBorders/>
            <w:shd w:fill="auto" w:val="clear"/>
          </w:tcPr>
          <w:p>
            <w:pPr>
              <w:pStyle w:val="Table"/>
              <w:rPr/>
            </w:pPr>
            <w:r>
              <w:rPr>
                <w:rStyle w:val="None"/>
                <w:rFonts w:cs="Times New Roman"/>
                <w:sz w:val="16"/>
                <w:szCs w:val="16"/>
                <w:lang w:val="fr-FR"/>
              </w:rPr>
              <w:t>0.0</w:t>
            </w:r>
            <w:r>
              <w:rPr>
                <w:rStyle w:val="None"/>
                <w:rFonts w:cs="Times New Roman"/>
                <w:sz w:val="16"/>
                <w:szCs w:val="16"/>
                <w:lang w:val="fr-FR"/>
              </w:rPr>
              <w:t>3</w:t>
            </w:r>
            <w:r>
              <w:rPr>
                <w:rStyle w:val="None"/>
                <w:rFonts w:cs="Times New Roman"/>
                <w:sz w:val="16"/>
                <w:szCs w:val="16"/>
                <w:lang w:val="fr-FR"/>
              </w:rPr>
              <w:t xml:space="preserve"> π</w:t>
            </w:r>
          </w:p>
        </w:tc>
        <w:tc>
          <w:tcPr>
            <w:tcW w:w="2070" w:type="dxa"/>
            <w:tcBorders/>
            <w:shd w:fill="auto" w:val="clear"/>
          </w:tcPr>
          <w:p>
            <w:pPr>
              <w:pStyle w:val="Table"/>
              <w:rPr/>
            </w:pPr>
            <w:r>
              <w:rPr>
                <w:rStyle w:val="None"/>
                <w:rFonts w:cs="Times New Roman"/>
                <w:sz w:val="16"/>
                <w:szCs w:val="16"/>
                <w:lang w:val="fr-FR"/>
              </w:rPr>
              <w:t>496</w:t>
            </w:r>
          </w:p>
        </w:tc>
      </w:tr>
      <w:tr>
        <w:trPr>
          <w:trHeight w:val="210" w:hRule="atLeast"/>
        </w:trPr>
        <w:tc>
          <w:tcPr>
            <w:tcW w:w="2120" w:type="dxa"/>
            <w:tcBorders>
              <w:right w:val="single" w:sz="12" w:space="0" w:color="7F7F7F"/>
              <w:insideV w:val="single" w:sz="12" w:space="0" w:color="7F7F7F"/>
            </w:tcBorders>
            <w:shd w:fill="auto" w:val="clear"/>
          </w:tcPr>
          <w:p>
            <w:pPr>
              <w:pStyle w:val="Table"/>
              <w:rPr>
                <w:rFonts w:cs="Times New Roman"/>
              </w:rPr>
            </w:pPr>
            <w:r>
              <w:rPr>
                <w:rStyle w:val="None"/>
                <w:rFonts w:cs="Times New Roman"/>
                <w:sz w:val="16"/>
                <w:szCs w:val="16"/>
                <w:lang w:val="fr-FR"/>
              </w:rPr>
              <w:t xml:space="preserve">Right dAI </w:t>
            </w:r>
          </w:p>
        </w:tc>
        <w:tc>
          <w:tcPr>
            <w:tcW w:w="2693" w:type="dxa"/>
            <w:tcBorders>
              <w:left w:val="single" w:sz="12" w:space="0" w:color="7F7F7F"/>
            </w:tcBorders>
            <w:shd w:fill="auto" w:val="clear"/>
          </w:tcPr>
          <w:p>
            <w:pPr>
              <w:pStyle w:val="Table"/>
              <w:rPr/>
            </w:pPr>
            <w:r>
              <w:rPr>
                <w:rStyle w:val="None"/>
                <w:rFonts w:cs="Times New Roman"/>
                <w:sz w:val="16"/>
                <w:szCs w:val="16"/>
                <w:lang w:val="fr-FR"/>
              </w:rPr>
              <w:t>0.</w:t>
            </w:r>
            <w:r>
              <w:rPr>
                <w:rStyle w:val="None"/>
                <w:rFonts w:cs="Times New Roman"/>
                <w:sz w:val="16"/>
                <w:szCs w:val="16"/>
                <w:lang w:val="fr-FR"/>
              </w:rPr>
              <w:t>25</w:t>
            </w:r>
            <w:r>
              <w:rPr>
                <w:rStyle w:val="None"/>
                <w:rFonts w:cs="Times New Roman"/>
                <w:sz w:val="16"/>
                <w:szCs w:val="16"/>
                <w:lang w:val="fr-FR"/>
              </w:rPr>
              <w:t>π +/- 0.10π</w:t>
            </w:r>
          </w:p>
        </w:tc>
        <w:tc>
          <w:tcPr>
            <w:tcW w:w="2551" w:type="dxa"/>
            <w:tcBorders/>
            <w:shd w:fill="auto" w:val="clear"/>
          </w:tcPr>
          <w:p>
            <w:pPr>
              <w:pStyle w:val="Table"/>
              <w:rPr/>
            </w:pPr>
            <w:r>
              <w:rPr>
                <w:rStyle w:val="None"/>
                <w:rFonts w:cs="Times New Roman"/>
                <w:sz w:val="16"/>
                <w:szCs w:val="16"/>
                <w:lang w:val="fr-FR"/>
              </w:rPr>
              <w:t>0.</w:t>
            </w:r>
            <w:r>
              <w:rPr>
                <w:rStyle w:val="None"/>
                <w:rFonts w:cs="Times New Roman"/>
                <w:sz w:val="16"/>
                <w:szCs w:val="16"/>
                <w:lang w:val="fr-FR"/>
              </w:rPr>
              <w:t>04</w:t>
            </w:r>
            <w:r>
              <w:rPr>
                <w:rStyle w:val="None"/>
                <w:rFonts w:cs="Times New Roman"/>
                <w:sz w:val="16"/>
                <w:szCs w:val="16"/>
                <w:lang w:val="fr-FR"/>
              </w:rPr>
              <w:t xml:space="preserve"> π</w:t>
            </w:r>
          </w:p>
        </w:tc>
        <w:tc>
          <w:tcPr>
            <w:tcW w:w="2070" w:type="dxa"/>
            <w:tcBorders/>
            <w:shd w:fill="auto" w:val="clear"/>
          </w:tcPr>
          <w:p>
            <w:pPr>
              <w:pStyle w:val="Table"/>
              <w:rPr/>
            </w:pPr>
            <w:r>
              <w:rPr>
                <w:rStyle w:val="None"/>
                <w:rFonts w:cs="Times New Roman"/>
                <w:sz w:val="16"/>
                <w:szCs w:val="16"/>
                <w:lang w:val="fr-FR"/>
              </w:rPr>
              <w:t>370</w:t>
            </w:r>
          </w:p>
        </w:tc>
      </w:tr>
      <w:tr>
        <w:trPr>
          <w:trHeight w:val="210" w:hRule="atLeast"/>
        </w:trPr>
        <w:tc>
          <w:tcPr>
            <w:tcW w:w="2120" w:type="dxa"/>
            <w:tcBorders>
              <w:right w:val="single" w:sz="12" w:space="0" w:color="7F7F7F"/>
              <w:insideV w:val="single" w:sz="12" w:space="0" w:color="7F7F7F"/>
            </w:tcBorders>
            <w:shd w:fill="auto" w:val="clear"/>
          </w:tcPr>
          <w:p>
            <w:pPr>
              <w:pStyle w:val="Table"/>
              <w:rPr>
                <w:rFonts w:cs="Times New Roman"/>
              </w:rPr>
            </w:pPr>
            <w:r>
              <w:rPr>
                <w:rStyle w:val="None"/>
                <w:rFonts w:cs="Times New Roman"/>
                <w:sz w:val="16"/>
                <w:szCs w:val="16"/>
                <w:lang w:val="fr-FR"/>
              </w:rPr>
              <w:t>Right vAI *</w:t>
            </w:r>
          </w:p>
        </w:tc>
        <w:tc>
          <w:tcPr>
            <w:tcW w:w="2693" w:type="dxa"/>
            <w:tcBorders>
              <w:left w:val="single" w:sz="12" w:space="0" w:color="7F7F7F"/>
            </w:tcBorders>
            <w:shd w:fill="auto" w:val="clear"/>
          </w:tcPr>
          <w:p>
            <w:pPr>
              <w:pStyle w:val="Table"/>
              <w:rPr/>
            </w:pPr>
            <w:r>
              <w:rPr>
                <w:rStyle w:val="None"/>
                <w:rFonts w:cs="Times New Roman"/>
                <w:sz w:val="16"/>
                <w:szCs w:val="16"/>
                <w:lang w:val="fr-FR"/>
              </w:rPr>
              <w:t>0.2</w:t>
            </w:r>
            <w:r>
              <w:rPr>
                <w:rStyle w:val="None"/>
                <w:rFonts w:cs="Times New Roman"/>
                <w:sz w:val="16"/>
                <w:szCs w:val="16"/>
                <w:lang w:val="fr-FR"/>
              </w:rPr>
              <w:t>3</w:t>
            </w:r>
            <w:r>
              <w:rPr>
                <w:rStyle w:val="None"/>
                <w:rFonts w:cs="Times New Roman"/>
                <w:sz w:val="16"/>
                <w:szCs w:val="16"/>
                <w:lang w:val="fr-FR"/>
              </w:rPr>
              <w:t>π +/- 0.1</w:t>
            </w:r>
            <w:r>
              <w:rPr>
                <w:rStyle w:val="None"/>
                <w:rFonts w:cs="Times New Roman"/>
                <w:sz w:val="16"/>
                <w:szCs w:val="16"/>
                <w:lang w:val="fr-FR"/>
              </w:rPr>
              <w:t>0</w:t>
            </w:r>
            <w:r>
              <w:rPr>
                <w:rStyle w:val="None"/>
                <w:rFonts w:cs="Times New Roman"/>
                <w:sz w:val="16"/>
                <w:szCs w:val="16"/>
                <w:lang w:val="fr-FR"/>
              </w:rPr>
              <w:t>π</w:t>
            </w:r>
          </w:p>
        </w:tc>
        <w:tc>
          <w:tcPr>
            <w:tcW w:w="2551" w:type="dxa"/>
            <w:tcBorders/>
            <w:shd w:fill="auto" w:val="clear"/>
          </w:tcPr>
          <w:p>
            <w:pPr>
              <w:pStyle w:val="Table"/>
              <w:rPr>
                <w:rFonts w:cs="Times New Roman"/>
              </w:rPr>
            </w:pPr>
            <w:r>
              <w:rPr>
                <w:rStyle w:val="None"/>
                <w:rFonts w:cs="Times New Roman"/>
                <w:sz w:val="16"/>
                <w:szCs w:val="16"/>
                <w:lang w:val="fr-FR"/>
              </w:rPr>
              <w:t>0.03 π</w:t>
            </w:r>
          </w:p>
        </w:tc>
        <w:tc>
          <w:tcPr>
            <w:tcW w:w="2070" w:type="dxa"/>
            <w:tcBorders/>
            <w:shd w:fill="auto" w:val="clear"/>
          </w:tcPr>
          <w:p>
            <w:pPr>
              <w:pStyle w:val="Table"/>
              <w:rPr/>
            </w:pPr>
            <w:r>
              <w:rPr>
                <w:rStyle w:val="None"/>
                <w:rFonts w:cs="Times New Roman"/>
                <w:sz w:val="16"/>
                <w:szCs w:val="16"/>
                <w:lang w:val="fr-FR"/>
              </w:rPr>
              <w:t>553</w:t>
            </w:r>
          </w:p>
        </w:tc>
      </w:tr>
    </w:tbl>
    <w:p>
      <w:pPr>
        <w:pStyle w:val="Body"/>
        <w:widowControl w:val="false"/>
        <w:rPr/>
      </w:pPr>
      <w:r>
        <w:rPr/>
      </w:r>
    </w:p>
    <w:p>
      <w:pPr>
        <w:pStyle w:val="Body"/>
        <w:rPr/>
      </w:pPr>
      <w:r>
        <w:rPr>
          <w:rStyle w:val="None"/>
          <w:lang w:val="fr-FR"/>
        </w:rPr>
        <w:br/>
      </w:r>
    </w:p>
    <w:p>
      <w:pPr>
        <w:sectPr>
          <w:headerReference w:type="default" r:id="rId2"/>
          <w:type w:val="nextPage"/>
          <w:pgSz w:w="12240" w:h="15840"/>
          <w:pgMar w:left="1440" w:right="1440" w:header="432" w:top="1440" w:footer="0" w:bottom="1440" w:gutter="0"/>
          <w:pgNumType w:fmt="decimal"/>
          <w:formProt w:val="false"/>
          <w:textDirection w:val="lrTb"/>
          <w:docGrid w:type="default" w:linePitch="100" w:charSpace="0"/>
        </w:sectPr>
        <w:pStyle w:val="Body"/>
        <w:rPr/>
      </w:pPr>
      <w:r>
        <w:rPr/>
      </w:r>
    </w:p>
    <w:p>
      <w:pPr>
        <w:pStyle w:val="Body"/>
        <w:rPr/>
      </w:pPr>
      <w:r>
        <w:rPr>
          <w:rStyle w:val="None"/>
          <w:b/>
          <w:bCs/>
          <w:szCs w:val="24"/>
        </w:rPr>
        <w:t>Supplementary Table 3.</w:t>
      </w:r>
      <w:r>
        <w:rPr>
          <w:rStyle w:val="None"/>
          <w:szCs w:val="24"/>
        </w:rPr>
        <w:t xml:space="preserve"> </w:t>
      </w:r>
      <w:r>
        <w:rPr>
          <w:rStyle w:val="None"/>
          <w:b/>
          <w:bCs/>
          <w:szCs w:val="24"/>
        </w:rPr>
        <w:t>Microstructural properties of insular subdivisions in the macaque brain.</w:t>
      </w:r>
    </w:p>
    <w:p>
      <w:pPr>
        <w:pStyle w:val="Body"/>
        <w:rPr/>
      </w:pPr>
      <w:r>
        <w:rPr/>
      </w:r>
    </w:p>
    <w:tbl>
      <w:tblPr>
        <w:tblW w:w="9350" w:type="dxa"/>
        <w:jc w:val="left"/>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80" w:type="dxa"/>
          <w:left w:w="75" w:type="dxa"/>
          <w:bottom w:w="80" w:type="dxa"/>
          <w:right w:w="80" w:type="dxa"/>
        </w:tblCellMar>
        <w:tblLook w:noVBand="1" w:val="04a0" w:noHBand="0" w:lastColumn="0" w:firstColumn="1" w:lastRow="0" w:firstRow="1"/>
      </w:tblPr>
      <w:tblGrid>
        <w:gridCol w:w="661"/>
        <w:gridCol w:w="691"/>
        <w:gridCol w:w="733"/>
        <w:gridCol w:w="737"/>
        <w:gridCol w:w="578"/>
        <w:gridCol w:w="160"/>
        <w:gridCol w:w="734"/>
        <w:gridCol w:w="707"/>
        <w:gridCol w:w="1"/>
        <w:gridCol w:w="646"/>
        <w:gridCol w:w="735"/>
        <w:gridCol w:w="743"/>
        <w:gridCol w:w="749"/>
        <w:gridCol w:w="767"/>
        <w:gridCol w:w="707"/>
      </w:tblGrid>
      <w:tr>
        <w:trPr>
          <w:trHeight w:val="276" w:hRule="atLeast"/>
        </w:trPr>
        <w:tc>
          <w:tcPr>
            <w:tcW w:w="661"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Normal"/>
              <w:rPr/>
            </w:pPr>
            <w:r>
              <w:rPr/>
            </w:r>
          </w:p>
        </w:tc>
        <w:tc>
          <w:tcPr>
            <w:tcW w:w="8688" w:type="dxa"/>
            <w:gridSpan w:val="14"/>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rPr/>
            </w:pPr>
            <w:r>
              <w:rPr>
                <w:rStyle w:val="None"/>
                <w:rFonts w:ascii="Calibri" w:hAnsi="Calibri"/>
                <w:b/>
                <w:bCs/>
                <w:sz w:val="16"/>
                <w:szCs w:val="16"/>
              </w:rPr>
              <w:t xml:space="preserve">Ial versus the rest of the Insular Cortex Regions </w:t>
            </w:r>
          </w:p>
        </w:tc>
      </w:tr>
      <w:tr>
        <w:trPr>
          <w:trHeight w:val="276" w:hRule="atLeast"/>
        </w:trPr>
        <w:tc>
          <w:tcPr>
            <w:tcW w:w="661" w:type="dxa"/>
            <w:vMerge w:val="restart"/>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rPr/>
            </w:pPr>
            <w:r>
              <w:rPr/>
            </w:r>
          </w:p>
        </w:tc>
        <w:tc>
          <w:tcPr>
            <w:tcW w:w="4341" w:type="dxa"/>
            <w:gridSpan w:val="8"/>
            <w:tcBorders>
              <w:top w:val="single" w:sz="4" w:space="0" w:color="FFFFFF"/>
              <w:left w:val="single" w:sz="4" w:space="0" w:color="FFFFFF"/>
              <w:bottom w:val="single" w:sz="8" w:space="0" w:color="000000"/>
              <w:right w:val="single" w:sz="8" w:space="0" w:color="000000"/>
              <w:insideH w:val="single" w:sz="8" w:space="0" w:color="000000"/>
              <w:insideV w:val="single" w:sz="8" w:space="0" w:color="000000"/>
            </w:tcBorders>
            <w:shd w:color="auto" w:fill="FFFFFF" w:themeFill="background1" w:val="clear"/>
          </w:tcPr>
          <w:p>
            <w:pPr>
              <w:pStyle w:val="Body"/>
              <w:rPr/>
            </w:pPr>
            <w:r>
              <w:rPr>
                <w:rStyle w:val="None"/>
                <w:rFonts w:cs="Times New Roman"/>
                <w:b/>
                <w:bCs/>
                <w:sz w:val="16"/>
                <w:szCs w:val="16"/>
              </w:rPr>
              <w:t>X77</w:t>
            </w:r>
          </w:p>
        </w:tc>
        <w:tc>
          <w:tcPr>
            <w:tcW w:w="4347" w:type="dxa"/>
            <w:gridSpan w:val="6"/>
            <w:tcBorders>
              <w:top w:val="single" w:sz="4" w:space="0" w:color="FFFFFF"/>
              <w:left w:val="single" w:sz="8" w:space="0" w:color="000000"/>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X181</w:t>
            </w:r>
          </w:p>
        </w:tc>
      </w:tr>
      <w:tr>
        <w:trPr>
          <w:trHeight w:val="276" w:hRule="atLeast"/>
        </w:trPr>
        <w:tc>
          <w:tcPr>
            <w:tcW w:w="661" w:type="dxa"/>
            <w:vMerge w:val="continue"/>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Normal"/>
              <w:rPr/>
            </w:pPr>
            <w:r>
              <w:rPr/>
            </w:r>
          </w:p>
        </w:tc>
        <w:tc>
          <w:tcPr>
            <w:tcW w:w="2161" w:type="dxa"/>
            <w:gridSpan w:val="3"/>
            <w:tcBorders>
              <w:top w:val="single" w:sz="8" w:space="0" w:color="000000"/>
              <w:left w:val="single" w:sz="4" w:space="0" w:color="FFFFFF"/>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Left Hemisphere</w:t>
            </w:r>
          </w:p>
        </w:tc>
        <w:tc>
          <w:tcPr>
            <w:tcW w:w="2180" w:type="dxa"/>
            <w:gridSpan w:val="5"/>
            <w:tcBorders>
              <w:top w:val="single" w:sz="8" w:space="0" w:color="000000"/>
              <w:left w:val="single" w:sz="4" w:space="0" w:color="FFFFFF"/>
              <w:bottom w:val="single" w:sz="8" w:space="0" w:color="000000"/>
              <w:right w:val="single" w:sz="8" w:space="0" w:color="000000"/>
              <w:insideH w:val="single" w:sz="8" w:space="0" w:color="000000"/>
              <w:insideV w:val="single" w:sz="8" w:space="0" w:color="000000"/>
            </w:tcBorders>
            <w:shd w:color="auto" w:fill="FFFFFF" w:themeFill="background1" w:val="clear"/>
          </w:tcPr>
          <w:p>
            <w:pPr>
              <w:pStyle w:val="Body"/>
              <w:rPr/>
            </w:pPr>
            <w:r>
              <w:rPr>
                <w:rStyle w:val="None"/>
                <w:rFonts w:cs="Times New Roman"/>
                <w:b/>
                <w:bCs/>
                <w:sz w:val="16"/>
                <w:szCs w:val="16"/>
              </w:rPr>
              <w:t>Right Hemisphere</w:t>
            </w:r>
          </w:p>
        </w:tc>
        <w:tc>
          <w:tcPr>
            <w:tcW w:w="2124" w:type="dxa"/>
            <w:gridSpan w:val="3"/>
            <w:tcBorders>
              <w:top w:val="single" w:sz="8" w:space="0" w:color="000000"/>
              <w:left w:val="single" w:sz="8" w:space="0" w:color="000000"/>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Left Hemisphere</w:t>
            </w:r>
          </w:p>
        </w:tc>
        <w:tc>
          <w:tcPr>
            <w:tcW w:w="2223" w:type="dxa"/>
            <w:gridSpan w:val="3"/>
            <w:tcBorders>
              <w:top w:val="single" w:sz="8" w:space="0" w:color="000000"/>
              <w:left w:val="single" w:sz="4" w:space="0" w:color="FFFFFF"/>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Right Hemisphere</w:t>
            </w:r>
          </w:p>
        </w:tc>
      </w:tr>
      <w:tr>
        <w:trPr>
          <w:trHeight w:val="276" w:hRule="atLeast"/>
        </w:trPr>
        <w:tc>
          <w:tcPr>
            <w:tcW w:w="661" w:type="dxa"/>
            <w:vMerge w:val="continue"/>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Normal"/>
              <w:rPr/>
            </w:pPr>
            <w:r>
              <w:rPr/>
            </w:r>
          </w:p>
        </w:tc>
        <w:tc>
          <w:tcPr>
            <w:tcW w:w="691" w:type="dxa"/>
            <w:tcBorders>
              <w:top w:val="single" w:sz="8" w:space="0" w:color="000000"/>
              <w:left w:val="single" w:sz="4" w:space="0" w:color="FFFFFF"/>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t</w:t>
            </w:r>
          </w:p>
        </w:tc>
        <w:tc>
          <w:tcPr>
            <w:tcW w:w="733" w:type="dxa"/>
            <w:tcBorders>
              <w:top w:val="single" w:sz="8" w:space="0" w:color="000000"/>
              <w:left w:val="single" w:sz="4" w:space="0" w:color="FFFFFF"/>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p-value</w:t>
            </w:r>
          </w:p>
        </w:tc>
        <w:tc>
          <w:tcPr>
            <w:tcW w:w="737" w:type="dxa"/>
            <w:tcBorders>
              <w:top w:val="single" w:sz="8" w:space="0" w:color="000000"/>
              <w:left w:val="single" w:sz="4" w:space="0" w:color="FFFFFF"/>
              <w:bottom w:val="single" w:sz="8" w:space="0" w:color="000000"/>
              <w:right w:val="single" w:sz="8" w:space="0" w:color="000000"/>
              <w:insideH w:val="single" w:sz="8" w:space="0" w:color="000000"/>
              <w:insideV w:val="single" w:sz="8" w:space="0" w:color="000000"/>
            </w:tcBorders>
            <w:shd w:color="auto" w:fill="FFFFFF" w:themeFill="background1" w:val="clear"/>
          </w:tcPr>
          <w:p>
            <w:pPr>
              <w:pStyle w:val="Body"/>
              <w:rPr/>
            </w:pPr>
            <w:r>
              <w:rPr>
                <w:rStyle w:val="None"/>
                <w:rFonts w:cs="Times New Roman"/>
                <w:b/>
                <w:bCs/>
                <w:sz w:val="16"/>
                <w:szCs w:val="16"/>
              </w:rPr>
              <w:t>df</w:t>
            </w:r>
          </w:p>
        </w:tc>
        <w:tc>
          <w:tcPr>
            <w:tcW w:w="738" w:type="dxa"/>
            <w:gridSpan w:val="2"/>
            <w:tcBorders>
              <w:top w:val="single" w:sz="8" w:space="0" w:color="000000"/>
              <w:left w:val="single" w:sz="8" w:space="0" w:color="000000"/>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t</w:t>
            </w:r>
          </w:p>
        </w:tc>
        <w:tc>
          <w:tcPr>
            <w:tcW w:w="734" w:type="dxa"/>
            <w:tcBorders>
              <w:top w:val="single" w:sz="8" w:space="0" w:color="000000"/>
              <w:left w:val="single" w:sz="4" w:space="0" w:color="FFFFFF"/>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p-value</w:t>
            </w:r>
          </w:p>
        </w:tc>
        <w:tc>
          <w:tcPr>
            <w:tcW w:w="707" w:type="dxa"/>
            <w:tcBorders>
              <w:top w:val="single" w:sz="8" w:space="0" w:color="000000"/>
              <w:left w:val="single" w:sz="4" w:space="0" w:color="FFFFFF"/>
              <w:bottom w:val="single" w:sz="8" w:space="0" w:color="000000"/>
              <w:right w:val="single" w:sz="8" w:space="0" w:color="000000"/>
              <w:insideH w:val="single" w:sz="8" w:space="0" w:color="000000"/>
              <w:insideV w:val="single" w:sz="8" w:space="0" w:color="000000"/>
            </w:tcBorders>
            <w:shd w:color="auto" w:fill="FFFFFF" w:themeFill="background1" w:val="clear"/>
          </w:tcPr>
          <w:p>
            <w:pPr>
              <w:pStyle w:val="Body"/>
              <w:rPr/>
            </w:pPr>
            <w:r>
              <w:rPr>
                <w:rStyle w:val="None"/>
                <w:rFonts w:cs="Times New Roman"/>
                <w:b/>
                <w:bCs/>
                <w:sz w:val="16"/>
                <w:szCs w:val="16"/>
              </w:rPr>
              <w:t>df</w:t>
            </w:r>
          </w:p>
        </w:tc>
        <w:tc>
          <w:tcPr>
            <w:tcW w:w="647" w:type="dxa"/>
            <w:gridSpan w:val="2"/>
            <w:tcBorders>
              <w:top w:val="single" w:sz="8" w:space="0" w:color="000000"/>
              <w:left w:val="single" w:sz="8" w:space="0" w:color="000000"/>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t</w:t>
            </w:r>
          </w:p>
        </w:tc>
        <w:tc>
          <w:tcPr>
            <w:tcW w:w="735" w:type="dxa"/>
            <w:tcBorders>
              <w:top w:val="single" w:sz="8" w:space="0" w:color="000000"/>
              <w:left w:val="single" w:sz="4" w:space="0" w:color="FFFFFF"/>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p-value</w:t>
            </w:r>
          </w:p>
        </w:tc>
        <w:tc>
          <w:tcPr>
            <w:tcW w:w="743" w:type="dxa"/>
            <w:tcBorders>
              <w:top w:val="single" w:sz="8" w:space="0" w:color="000000"/>
              <w:left w:val="single" w:sz="4" w:space="0" w:color="FFFFFF"/>
              <w:bottom w:val="single" w:sz="8" w:space="0" w:color="000000"/>
              <w:right w:val="single" w:sz="8" w:space="0" w:color="000000"/>
              <w:insideH w:val="single" w:sz="8" w:space="0" w:color="000000"/>
              <w:insideV w:val="single" w:sz="8" w:space="0" w:color="000000"/>
            </w:tcBorders>
            <w:shd w:color="auto" w:fill="FFFFFF" w:themeFill="background1" w:val="clear"/>
          </w:tcPr>
          <w:p>
            <w:pPr>
              <w:pStyle w:val="Body"/>
              <w:rPr/>
            </w:pPr>
            <w:r>
              <w:rPr>
                <w:rStyle w:val="None"/>
                <w:rFonts w:cs="Times New Roman"/>
                <w:b/>
                <w:bCs/>
                <w:sz w:val="16"/>
                <w:szCs w:val="16"/>
              </w:rPr>
              <w:t>df</w:t>
            </w:r>
          </w:p>
        </w:tc>
        <w:tc>
          <w:tcPr>
            <w:tcW w:w="749" w:type="dxa"/>
            <w:tcBorders>
              <w:top w:val="single" w:sz="8" w:space="0" w:color="000000"/>
              <w:left w:val="single" w:sz="8" w:space="0" w:color="000000"/>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t</w:t>
            </w:r>
          </w:p>
        </w:tc>
        <w:tc>
          <w:tcPr>
            <w:tcW w:w="767" w:type="dxa"/>
            <w:tcBorders>
              <w:top w:val="single" w:sz="8" w:space="0" w:color="000000"/>
              <w:left w:val="single" w:sz="4" w:space="0" w:color="FFFFFF"/>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p-value</w:t>
            </w:r>
          </w:p>
        </w:tc>
        <w:tc>
          <w:tcPr>
            <w:tcW w:w="707" w:type="dxa"/>
            <w:tcBorders>
              <w:top w:val="single" w:sz="8" w:space="0" w:color="000000"/>
              <w:left w:val="single" w:sz="4" w:space="0" w:color="FFFFFF"/>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df</w:t>
            </w:r>
          </w:p>
        </w:tc>
      </w:tr>
      <w:tr>
        <w:trPr>
          <w:trHeight w:val="276" w:hRule="atLeast"/>
        </w:trPr>
        <w:tc>
          <w:tcPr>
            <w:tcW w:w="661"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rPr/>
            </w:pPr>
            <w:r>
              <w:rPr>
                <w:rStyle w:val="None"/>
                <w:rFonts w:cs="Times New Roman"/>
                <w:sz w:val="16"/>
                <w:szCs w:val="16"/>
              </w:rPr>
              <w:t>Ig</w:t>
            </w:r>
          </w:p>
        </w:tc>
        <w:tc>
          <w:tcPr>
            <w:tcW w:w="691" w:type="dxa"/>
            <w:tcBorders>
              <w:top w:val="single" w:sz="8" w:space="0" w:color="000000"/>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-60.91</w:t>
            </w:r>
          </w:p>
        </w:tc>
        <w:tc>
          <w:tcPr>
            <w:tcW w:w="733" w:type="dxa"/>
            <w:tcBorders>
              <w:top w:val="single" w:sz="8"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37" w:type="dxa"/>
            <w:tcBorders>
              <w:top w:val="single" w:sz="8" w:space="0" w:color="000000"/>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4570</w:t>
            </w:r>
          </w:p>
        </w:tc>
        <w:tc>
          <w:tcPr>
            <w:tcW w:w="738" w:type="dxa"/>
            <w:gridSpan w:val="2"/>
            <w:tcBorders>
              <w:top w:val="single" w:sz="8" w:space="0" w:color="000000"/>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-86.54</w:t>
            </w:r>
          </w:p>
        </w:tc>
        <w:tc>
          <w:tcPr>
            <w:tcW w:w="734" w:type="dxa"/>
            <w:tcBorders>
              <w:top w:val="single" w:sz="8"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8" w:space="0" w:color="000000"/>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4872</w:t>
            </w:r>
          </w:p>
        </w:tc>
        <w:tc>
          <w:tcPr>
            <w:tcW w:w="647" w:type="dxa"/>
            <w:gridSpan w:val="2"/>
            <w:tcBorders>
              <w:top w:val="single" w:sz="8" w:space="0" w:color="000000"/>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-76.73</w:t>
            </w:r>
          </w:p>
        </w:tc>
        <w:tc>
          <w:tcPr>
            <w:tcW w:w="735" w:type="dxa"/>
            <w:tcBorders>
              <w:top w:val="single" w:sz="8"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43" w:type="dxa"/>
            <w:tcBorders>
              <w:top w:val="single" w:sz="8" w:space="0" w:color="000000"/>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5040</w:t>
            </w:r>
          </w:p>
        </w:tc>
        <w:tc>
          <w:tcPr>
            <w:tcW w:w="749" w:type="dxa"/>
            <w:tcBorders>
              <w:top w:val="single" w:sz="8" w:space="0" w:color="000000"/>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-76.19</w:t>
            </w:r>
          </w:p>
        </w:tc>
        <w:tc>
          <w:tcPr>
            <w:tcW w:w="767" w:type="dxa"/>
            <w:tcBorders>
              <w:top w:val="single" w:sz="8"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8"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5650</w:t>
            </w:r>
          </w:p>
        </w:tc>
      </w:tr>
      <w:tr>
        <w:trPr>
          <w:trHeight w:val="276" w:hRule="atLeast"/>
        </w:trPr>
        <w:tc>
          <w:tcPr>
            <w:tcW w:w="661"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rPr/>
            </w:pPr>
            <w:r>
              <w:rPr>
                <w:rStyle w:val="None"/>
                <w:rFonts w:cs="Times New Roman"/>
                <w:sz w:val="16"/>
                <w:szCs w:val="16"/>
              </w:rPr>
              <w:t>Id</w:t>
            </w:r>
          </w:p>
        </w:tc>
        <w:tc>
          <w:tcPr>
            <w:tcW w:w="691"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-35.49</w:t>
            </w:r>
          </w:p>
        </w:tc>
        <w:tc>
          <w:tcPr>
            <w:tcW w:w="73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3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4618</w:t>
            </w:r>
          </w:p>
        </w:tc>
        <w:tc>
          <w:tcPr>
            <w:tcW w:w="738" w:type="dxa"/>
            <w:gridSpan w:val="2"/>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-47.16</w:t>
            </w:r>
          </w:p>
        </w:tc>
        <w:tc>
          <w:tcPr>
            <w:tcW w:w="73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4948</w:t>
            </w:r>
          </w:p>
        </w:tc>
        <w:tc>
          <w:tcPr>
            <w:tcW w:w="647" w:type="dxa"/>
            <w:gridSpan w:val="2"/>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-52.25</w:t>
            </w:r>
          </w:p>
        </w:tc>
        <w:tc>
          <w:tcPr>
            <w:tcW w:w="73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43"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4584</w:t>
            </w:r>
          </w:p>
        </w:tc>
        <w:tc>
          <w:tcPr>
            <w:tcW w:w="749"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-51.91</w:t>
            </w:r>
          </w:p>
        </w:tc>
        <w:tc>
          <w:tcPr>
            <w:tcW w:w="76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4729</w:t>
            </w:r>
          </w:p>
        </w:tc>
      </w:tr>
      <w:tr>
        <w:trPr>
          <w:trHeight w:val="276" w:hRule="atLeast"/>
        </w:trPr>
        <w:tc>
          <w:tcPr>
            <w:tcW w:w="661"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rPr/>
            </w:pPr>
            <w:r>
              <w:rPr>
                <w:rStyle w:val="None"/>
                <w:rFonts w:cs="Times New Roman"/>
                <w:sz w:val="16"/>
                <w:szCs w:val="16"/>
              </w:rPr>
              <w:t>Iai</w:t>
            </w:r>
          </w:p>
        </w:tc>
        <w:tc>
          <w:tcPr>
            <w:tcW w:w="691"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-55.04</w:t>
            </w:r>
          </w:p>
        </w:tc>
        <w:tc>
          <w:tcPr>
            <w:tcW w:w="73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3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6573</w:t>
            </w:r>
          </w:p>
        </w:tc>
        <w:tc>
          <w:tcPr>
            <w:tcW w:w="738" w:type="dxa"/>
            <w:gridSpan w:val="2"/>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-51.60</w:t>
            </w:r>
          </w:p>
        </w:tc>
        <w:tc>
          <w:tcPr>
            <w:tcW w:w="73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8277</w:t>
            </w:r>
          </w:p>
        </w:tc>
        <w:tc>
          <w:tcPr>
            <w:tcW w:w="647" w:type="dxa"/>
            <w:gridSpan w:val="2"/>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-40.42</w:t>
            </w:r>
          </w:p>
        </w:tc>
        <w:tc>
          <w:tcPr>
            <w:tcW w:w="73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43"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6455</w:t>
            </w:r>
          </w:p>
        </w:tc>
        <w:tc>
          <w:tcPr>
            <w:tcW w:w="749"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-36.76</w:t>
            </w:r>
          </w:p>
        </w:tc>
        <w:tc>
          <w:tcPr>
            <w:tcW w:w="76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6642</w:t>
            </w:r>
          </w:p>
        </w:tc>
      </w:tr>
      <w:tr>
        <w:trPr>
          <w:trHeight w:val="276" w:hRule="atLeast"/>
        </w:trPr>
        <w:tc>
          <w:tcPr>
            <w:tcW w:w="661"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rPr/>
            </w:pPr>
            <w:r>
              <w:rPr>
                <w:rStyle w:val="None"/>
                <w:rFonts w:cs="Times New Roman"/>
                <w:sz w:val="16"/>
                <w:szCs w:val="16"/>
              </w:rPr>
              <w:t>Iapl</w:t>
            </w:r>
          </w:p>
        </w:tc>
        <w:tc>
          <w:tcPr>
            <w:tcW w:w="691"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-25.47</w:t>
            </w:r>
          </w:p>
        </w:tc>
        <w:tc>
          <w:tcPr>
            <w:tcW w:w="73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3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2402</w:t>
            </w:r>
          </w:p>
        </w:tc>
        <w:tc>
          <w:tcPr>
            <w:tcW w:w="738" w:type="dxa"/>
            <w:gridSpan w:val="2"/>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-31.76</w:t>
            </w:r>
          </w:p>
        </w:tc>
        <w:tc>
          <w:tcPr>
            <w:tcW w:w="73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2207</w:t>
            </w:r>
          </w:p>
        </w:tc>
        <w:tc>
          <w:tcPr>
            <w:tcW w:w="647" w:type="dxa"/>
            <w:gridSpan w:val="2"/>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-47.50</w:t>
            </w:r>
          </w:p>
        </w:tc>
        <w:tc>
          <w:tcPr>
            <w:tcW w:w="73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43"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3918</w:t>
            </w:r>
          </w:p>
        </w:tc>
        <w:tc>
          <w:tcPr>
            <w:tcW w:w="749"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-47.26</w:t>
            </w:r>
          </w:p>
        </w:tc>
        <w:tc>
          <w:tcPr>
            <w:tcW w:w="76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4678</w:t>
            </w:r>
          </w:p>
        </w:tc>
      </w:tr>
      <w:tr>
        <w:trPr>
          <w:trHeight w:val="276" w:hRule="atLeast"/>
        </w:trPr>
        <w:tc>
          <w:tcPr>
            <w:tcW w:w="661"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rPr/>
            </w:pPr>
            <w:r>
              <w:rPr>
                <w:rStyle w:val="None"/>
                <w:rFonts w:cs="Times New Roman"/>
                <w:sz w:val="16"/>
                <w:szCs w:val="16"/>
              </w:rPr>
              <w:t>Ia</w:t>
            </w:r>
          </w:p>
        </w:tc>
        <w:tc>
          <w:tcPr>
            <w:tcW w:w="691"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2.77</w:t>
            </w:r>
          </w:p>
        </w:tc>
        <w:tc>
          <w:tcPr>
            <w:tcW w:w="73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0.006</w:t>
            </w:r>
          </w:p>
        </w:tc>
        <w:tc>
          <w:tcPr>
            <w:tcW w:w="73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616</w:t>
            </w:r>
          </w:p>
        </w:tc>
        <w:tc>
          <w:tcPr>
            <w:tcW w:w="738" w:type="dxa"/>
            <w:gridSpan w:val="2"/>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-13.41</w:t>
            </w:r>
          </w:p>
        </w:tc>
        <w:tc>
          <w:tcPr>
            <w:tcW w:w="73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409</w:t>
            </w:r>
          </w:p>
        </w:tc>
        <w:tc>
          <w:tcPr>
            <w:tcW w:w="647" w:type="dxa"/>
            <w:gridSpan w:val="2"/>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6.11</w:t>
            </w:r>
          </w:p>
        </w:tc>
        <w:tc>
          <w:tcPr>
            <w:tcW w:w="73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43"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733</w:t>
            </w:r>
          </w:p>
        </w:tc>
        <w:tc>
          <w:tcPr>
            <w:tcW w:w="749"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-2.89</w:t>
            </w:r>
          </w:p>
        </w:tc>
        <w:tc>
          <w:tcPr>
            <w:tcW w:w="76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0.004</w:t>
            </w:r>
          </w:p>
        </w:tc>
        <w:tc>
          <w:tcPr>
            <w:tcW w:w="70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825</w:t>
            </w:r>
          </w:p>
        </w:tc>
      </w:tr>
      <w:tr>
        <w:trPr>
          <w:trHeight w:val="276" w:hRule="atLeast"/>
        </w:trPr>
        <w:tc>
          <w:tcPr>
            <w:tcW w:w="661"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rPr/>
            </w:pPr>
            <w:r>
              <w:rPr>
                <w:rStyle w:val="None"/>
                <w:rFonts w:cs="Times New Roman"/>
                <w:sz w:val="16"/>
                <w:szCs w:val="16"/>
              </w:rPr>
              <w:t>Iapm</w:t>
            </w:r>
          </w:p>
        </w:tc>
        <w:tc>
          <w:tcPr>
            <w:tcW w:w="691"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0.72</w:t>
            </w:r>
          </w:p>
        </w:tc>
        <w:tc>
          <w:tcPr>
            <w:tcW w:w="73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0.473</w:t>
            </w:r>
          </w:p>
        </w:tc>
        <w:tc>
          <w:tcPr>
            <w:tcW w:w="73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1121</w:t>
            </w:r>
          </w:p>
        </w:tc>
        <w:tc>
          <w:tcPr>
            <w:tcW w:w="738" w:type="dxa"/>
            <w:gridSpan w:val="2"/>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-17.35</w:t>
            </w:r>
          </w:p>
        </w:tc>
        <w:tc>
          <w:tcPr>
            <w:tcW w:w="73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1256</w:t>
            </w:r>
          </w:p>
        </w:tc>
        <w:tc>
          <w:tcPr>
            <w:tcW w:w="647" w:type="dxa"/>
            <w:gridSpan w:val="2"/>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10.87</w:t>
            </w:r>
          </w:p>
        </w:tc>
        <w:tc>
          <w:tcPr>
            <w:tcW w:w="73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43"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1644</w:t>
            </w:r>
          </w:p>
        </w:tc>
        <w:tc>
          <w:tcPr>
            <w:tcW w:w="749"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-7.79</w:t>
            </w:r>
          </w:p>
        </w:tc>
        <w:tc>
          <w:tcPr>
            <w:tcW w:w="76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1354</w:t>
            </w:r>
          </w:p>
        </w:tc>
      </w:tr>
      <w:tr>
        <w:trPr>
          <w:trHeight w:val="276" w:hRule="atLeast"/>
        </w:trPr>
        <w:tc>
          <w:tcPr>
            <w:tcW w:w="661" w:type="dxa"/>
            <w:tcBorders>
              <w:top w:val="single" w:sz="4" w:space="0" w:color="FFFFFF"/>
              <w:left w:val="single" w:sz="4" w:space="0" w:color="FFFFFF"/>
              <w:bottom w:val="single" w:sz="4" w:space="0" w:color="000000"/>
              <w:right w:val="single" w:sz="8" w:space="0" w:color="000000"/>
              <w:insideH w:val="single" w:sz="4" w:space="0" w:color="000000"/>
              <w:insideV w:val="single" w:sz="8" w:space="0" w:color="000000"/>
            </w:tcBorders>
            <w:shd w:color="auto" w:fill="FFFFFF" w:themeFill="background1" w:val="clear"/>
          </w:tcPr>
          <w:p>
            <w:pPr>
              <w:pStyle w:val="Body"/>
              <w:rPr/>
            </w:pPr>
            <w:r>
              <w:rPr>
                <w:rStyle w:val="None"/>
                <w:rFonts w:cs="Times New Roman"/>
                <w:sz w:val="16"/>
                <w:szCs w:val="16"/>
              </w:rPr>
              <w:t>Iam</w:t>
            </w:r>
          </w:p>
        </w:tc>
        <w:tc>
          <w:tcPr>
            <w:tcW w:w="691" w:type="dxa"/>
            <w:tcBorders>
              <w:top w:val="single" w:sz="4" w:space="0" w:color="FFFFFF"/>
              <w:left w:val="single" w:sz="8" w:space="0" w:color="000000"/>
              <w:bottom w:val="single" w:sz="4" w:space="0" w:color="000000"/>
              <w:right w:val="single" w:sz="4" w:space="0" w:color="FFFFFF"/>
              <w:insideH w:val="single" w:sz="4" w:space="0" w:color="000000"/>
              <w:insideV w:val="single" w:sz="4" w:space="0" w:color="FFFFFF"/>
            </w:tcBorders>
            <w:shd w:color="auto" w:fill="FFFFFF" w:themeFill="background1" w:val="clear"/>
          </w:tcPr>
          <w:p>
            <w:pPr>
              <w:pStyle w:val="Body"/>
              <w:jc w:val="right"/>
              <w:rPr/>
            </w:pPr>
            <w:r>
              <w:rPr>
                <w:rStyle w:val="None"/>
                <w:rFonts w:cs="Times New Roman"/>
                <w:sz w:val="16"/>
                <w:szCs w:val="16"/>
              </w:rPr>
              <w:t>-44.28</w:t>
            </w:r>
          </w:p>
        </w:tc>
        <w:tc>
          <w:tcPr>
            <w:tcW w:w="733" w:type="dxa"/>
            <w:tcBorders>
              <w:top w:val="single" w:sz="4" w:space="0" w:color="FFFFFF"/>
              <w:left w:val="single" w:sz="4" w:space="0" w:color="FFFFFF"/>
              <w:bottom w:val="single" w:sz="4" w:space="0" w:color="000000"/>
              <w:right w:val="single" w:sz="4" w:space="0" w:color="FFFFFF"/>
              <w:insideH w:val="single" w:sz="4" w:space="0" w:color="000000"/>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37" w:type="dxa"/>
            <w:tcBorders>
              <w:top w:val="single" w:sz="4" w:space="0" w:color="FFFFFF"/>
              <w:left w:val="single" w:sz="4" w:space="0" w:color="FFFFFF"/>
              <w:bottom w:val="single" w:sz="4" w:space="0" w:color="000000"/>
              <w:right w:val="single" w:sz="8" w:space="0" w:color="000000"/>
              <w:insideH w:val="single" w:sz="4" w:space="0" w:color="000000"/>
              <w:insideV w:val="single" w:sz="8" w:space="0" w:color="000000"/>
            </w:tcBorders>
            <w:shd w:color="auto" w:fill="FFFFFF" w:themeFill="background1" w:val="clear"/>
          </w:tcPr>
          <w:p>
            <w:pPr>
              <w:pStyle w:val="Body"/>
              <w:jc w:val="right"/>
              <w:rPr/>
            </w:pPr>
            <w:r>
              <w:rPr>
                <w:rStyle w:val="None"/>
                <w:rFonts w:cs="Times New Roman"/>
                <w:sz w:val="16"/>
                <w:szCs w:val="16"/>
              </w:rPr>
              <w:t>3933</w:t>
            </w:r>
          </w:p>
        </w:tc>
        <w:tc>
          <w:tcPr>
            <w:tcW w:w="738" w:type="dxa"/>
            <w:gridSpan w:val="2"/>
            <w:tcBorders>
              <w:top w:val="single" w:sz="4" w:space="0" w:color="FFFFFF"/>
              <w:left w:val="single" w:sz="8" w:space="0" w:color="000000"/>
              <w:bottom w:val="single" w:sz="4" w:space="0" w:color="000000"/>
              <w:right w:val="single" w:sz="4" w:space="0" w:color="FFFFFF"/>
              <w:insideH w:val="single" w:sz="4" w:space="0" w:color="000000"/>
              <w:insideV w:val="single" w:sz="4" w:space="0" w:color="FFFFFF"/>
            </w:tcBorders>
            <w:shd w:color="auto" w:fill="FFFFFF" w:themeFill="background1" w:val="clear"/>
          </w:tcPr>
          <w:p>
            <w:pPr>
              <w:pStyle w:val="Body"/>
              <w:jc w:val="right"/>
              <w:rPr/>
            </w:pPr>
            <w:r>
              <w:rPr>
                <w:rStyle w:val="None"/>
                <w:rFonts w:cs="Times New Roman"/>
                <w:sz w:val="16"/>
                <w:szCs w:val="16"/>
              </w:rPr>
              <w:t>-40.28</w:t>
            </w:r>
          </w:p>
        </w:tc>
        <w:tc>
          <w:tcPr>
            <w:tcW w:w="734" w:type="dxa"/>
            <w:tcBorders>
              <w:top w:val="single" w:sz="4" w:space="0" w:color="FFFFFF"/>
              <w:left w:val="single" w:sz="4" w:space="0" w:color="FFFFFF"/>
              <w:bottom w:val="single" w:sz="4" w:space="0" w:color="000000"/>
              <w:right w:val="single" w:sz="4" w:space="0" w:color="FFFFFF"/>
              <w:insideH w:val="single" w:sz="4" w:space="0" w:color="000000"/>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000000"/>
              <w:right w:val="single" w:sz="8" w:space="0" w:color="000000"/>
              <w:insideH w:val="single" w:sz="4" w:space="0" w:color="000000"/>
              <w:insideV w:val="single" w:sz="8" w:space="0" w:color="000000"/>
            </w:tcBorders>
            <w:shd w:color="auto" w:fill="FFFFFF" w:themeFill="background1" w:val="clear"/>
          </w:tcPr>
          <w:p>
            <w:pPr>
              <w:pStyle w:val="Body"/>
              <w:jc w:val="right"/>
              <w:rPr/>
            </w:pPr>
            <w:r>
              <w:rPr>
                <w:rStyle w:val="None"/>
                <w:rFonts w:cs="Times New Roman"/>
                <w:sz w:val="16"/>
                <w:szCs w:val="16"/>
              </w:rPr>
              <w:t>2446</w:t>
            </w:r>
          </w:p>
        </w:tc>
        <w:tc>
          <w:tcPr>
            <w:tcW w:w="647" w:type="dxa"/>
            <w:gridSpan w:val="2"/>
            <w:tcBorders>
              <w:top w:val="single" w:sz="4" w:space="0" w:color="FFFFFF"/>
              <w:left w:val="single" w:sz="8" w:space="0" w:color="000000"/>
              <w:bottom w:val="single" w:sz="4" w:space="0" w:color="000000"/>
              <w:right w:val="single" w:sz="4" w:space="0" w:color="FFFFFF"/>
              <w:insideH w:val="single" w:sz="4" w:space="0" w:color="000000"/>
              <w:insideV w:val="single" w:sz="4" w:space="0" w:color="FFFFFF"/>
            </w:tcBorders>
            <w:shd w:color="auto" w:fill="FFFFFF" w:themeFill="background1" w:val="clear"/>
          </w:tcPr>
          <w:p>
            <w:pPr>
              <w:pStyle w:val="Body"/>
              <w:jc w:val="right"/>
              <w:rPr/>
            </w:pPr>
            <w:r>
              <w:rPr>
                <w:rStyle w:val="None"/>
                <w:rFonts w:cs="Times New Roman"/>
                <w:sz w:val="16"/>
                <w:szCs w:val="16"/>
              </w:rPr>
              <w:t>-49.24</w:t>
            </w:r>
          </w:p>
        </w:tc>
        <w:tc>
          <w:tcPr>
            <w:tcW w:w="735" w:type="dxa"/>
            <w:tcBorders>
              <w:top w:val="single" w:sz="4" w:space="0" w:color="FFFFFF"/>
              <w:left w:val="single" w:sz="4" w:space="0" w:color="FFFFFF"/>
              <w:bottom w:val="single" w:sz="4" w:space="0" w:color="000000"/>
              <w:right w:val="single" w:sz="4" w:space="0" w:color="FFFFFF"/>
              <w:insideH w:val="single" w:sz="4" w:space="0" w:color="000000"/>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43" w:type="dxa"/>
            <w:tcBorders>
              <w:top w:val="single" w:sz="4" w:space="0" w:color="FFFFFF"/>
              <w:left w:val="single" w:sz="4" w:space="0" w:color="FFFFFF"/>
              <w:bottom w:val="single" w:sz="4" w:space="0" w:color="000000"/>
              <w:right w:val="single" w:sz="8" w:space="0" w:color="000000"/>
              <w:insideH w:val="single" w:sz="4" w:space="0" w:color="000000"/>
              <w:insideV w:val="single" w:sz="8" w:space="0" w:color="000000"/>
            </w:tcBorders>
            <w:shd w:color="auto" w:fill="FFFFFF" w:themeFill="background1" w:val="clear"/>
          </w:tcPr>
          <w:p>
            <w:pPr>
              <w:pStyle w:val="Body"/>
              <w:jc w:val="right"/>
              <w:rPr/>
            </w:pPr>
            <w:r>
              <w:rPr>
                <w:rStyle w:val="None"/>
                <w:rFonts w:cs="Times New Roman"/>
                <w:sz w:val="16"/>
                <w:szCs w:val="16"/>
              </w:rPr>
              <w:t>3770</w:t>
            </w:r>
          </w:p>
        </w:tc>
        <w:tc>
          <w:tcPr>
            <w:tcW w:w="749" w:type="dxa"/>
            <w:tcBorders>
              <w:top w:val="single" w:sz="4" w:space="0" w:color="FFFFFF"/>
              <w:left w:val="single" w:sz="8" w:space="0" w:color="000000"/>
              <w:bottom w:val="single" w:sz="4" w:space="0" w:color="000000"/>
              <w:right w:val="single" w:sz="4" w:space="0" w:color="FFFFFF"/>
              <w:insideH w:val="single" w:sz="4" w:space="0" w:color="000000"/>
              <w:insideV w:val="single" w:sz="4" w:space="0" w:color="FFFFFF"/>
            </w:tcBorders>
            <w:shd w:color="auto" w:fill="FFFFFF" w:themeFill="background1" w:val="clear"/>
          </w:tcPr>
          <w:p>
            <w:pPr>
              <w:pStyle w:val="Body"/>
              <w:jc w:val="right"/>
              <w:rPr/>
            </w:pPr>
            <w:r>
              <w:rPr>
                <w:rStyle w:val="None"/>
                <w:rFonts w:cs="Times New Roman"/>
                <w:sz w:val="16"/>
                <w:szCs w:val="16"/>
              </w:rPr>
              <w:t>-59.67</w:t>
            </w:r>
          </w:p>
        </w:tc>
        <w:tc>
          <w:tcPr>
            <w:tcW w:w="767" w:type="dxa"/>
            <w:tcBorders>
              <w:top w:val="single" w:sz="4" w:space="0" w:color="FFFFFF"/>
              <w:left w:val="single" w:sz="4" w:space="0" w:color="FFFFFF"/>
              <w:bottom w:val="single" w:sz="4" w:space="0" w:color="000000"/>
              <w:right w:val="single" w:sz="4" w:space="0" w:color="FFFFFF"/>
              <w:insideH w:val="single" w:sz="4" w:space="0" w:color="000000"/>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000000"/>
              <w:right w:val="single" w:sz="4" w:space="0" w:color="FFFFFF"/>
              <w:insideH w:val="single" w:sz="4" w:space="0" w:color="000000"/>
              <w:insideV w:val="single" w:sz="4" w:space="0" w:color="FFFFFF"/>
            </w:tcBorders>
            <w:shd w:color="auto" w:fill="FFFFFF" w:themeFill="background1" w:val="clear"/>
          </w:tcPr>
          <w:p>
            <w:pPr>
              <w:pStyle w:val="Body"/>
              <w:jc w:val="right"/>
              <w:rPr/>
            </w:pPr>
            <w:r>
              <w:rPr>
                <w:rStyle w:val="None"/>
                <w:rFonts w:cs="Times New Roman"/>
                <w:sz w:val="16"/>
                <w:szCs w:val="16"/>
              </w:rPr>
              <w:t>4266</w:t>
            </w:r>
          </w:p>
        </w:tc>
      </w:tr>
      <w:tr>
        <w:trPr>
          <w:trHeight w:val="174" w:hRule="exact"/>
        </w:trPr>
        <w:tc>
          <w:tcPr>
            <w:tcW w:w="661"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Normal"/>
              <w:rPr/>
            </w:pPr>
            <w:r>
              <w:rPr/>
            </w:r>
          </w:p>
        </w:tc>
        <w:tc>
          <w:tcPr>
            <w:tcW w:w="691"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Normal"/>
              <w:rPr/>
            </w:pPr>
            <w:r>
              <w:rPr/>
            </w:r>
          </w:p>
        </w:tc>
        <w:tc>
          <w:tcPr>
            <w:tcW w:w="733"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Normal"/>
              <w:rPr/>
            </w:pPr>
            <w:r>
              <w:rPr/>
            </w:r>
          </w:p>
        </w:tc>
        <w:tc>
          <w:tcPr>
            <w:tcW w:w="737"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Normal"/>
              <w:rPr/>
            </w:pPr>
            <w:r>
              <w:rPr/>
            </w:r>
          </w:p>
        </w:tc>
        <w:tc>
          <w:tcPr>
            <w:tcW w:w="578"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Normal"/>
              <w:rPr/>
            </w:pPr>
            <w:r>
              <w:rPr/>
            </w:r>
          </w:p>
        </w:tc>
        <w:tc>
          <w:tcPr>
            <w:tcW w:w="894" w:type="dxa"/>
            <w:gridSpan w:val="2"/>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Normal"/>
              <w:rPr/>
            </w:pPr>
            <w:r>
              <w:rPr/>
            </w:r>
          </w:p>
        </w:tc>
        <w:tc>
          <w:tcPr>
            <w:tcW w:w="707"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Normal"/>
              <w:rPr/>
            </w:pPr>
            <w:r>
              <w:rPr/>
            </w:r>
          </w:p>
        </w:tc>
        <w:tc>
          <w:tcPr>
            <w:tcW w:w="647" w:type="dxa"/>
            <w:gridSpan w:val="2"/>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Normal"/>
              <w:rPr/>
            </w:pPr>
            <w:r>
              <w:rPr/>
            </w:r>
          </w:p>
        </w:tc>
        <w:tc>
          <w:tcPr>
            <w:tcW w:w="735"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Normal"/>
              <w:rPr/>
            </w:pPr>
            <w:r>
              <w:rPr/>
            </w:r>
          </w:p>
        </w:tc>
        <w:tc>
          <w:tcPr>
            <w:tcW w:w="743"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Normal"/>
              <w:rPr/>
            </w:pPr>
            <w:r>
              <w:rPr/>
            </w:r>
          </w:p>
        </w:tc>
        <w:tc>
          <w:tcPr>
            <w:tcW w:w="749"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Normal"/>
              <w:rPr/>
            </w:pPr>
            <w:r>
              <w:rPr/>
            </w:r>
          </w:p>
        </w:tc>
        <w:tc>
          <w:tcPr>
            <w:tcW w:w="767"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Normal"/>
              <w:rPr/>
            </w:pPr>
            <w:r>
              <w:rPr/>
            </w:r>
          </w:p>
        </w:tc>
        <w:tc>
          <w:tcPr>
            <w:tcW w:w="707"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Normal"/>
              <w:rPr/>
            </w:pPr>
            <w:r>
              <w:rPr/>
            </w:r>
          </w:p>
        </w:tc>
      </w:tr>
      <w:tr>
        <w:trPr>
          <w:trHeight w:val="276" w:hRule="atLeast"/>
        </w:trPr>
        <w:tc>
          <w:tcPr>
            <w:tcW w:w="661"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Normal"/>
              <w:rPr/>
            </w:pPr>
            <w:r>
              <w:rPr/>
            </w:r>
          </w:p>
        </w:tc>
        <w:tc>
          <w:tcPr>
            <w:tcW w:w="8688" w:type="dxa"/>
            <w:gridSpan w:val="14"/>
            <w:tcBorders>
              <w:top w:val="single" w:sz="8" w:space="0" w:color="000000"/>
              <w:left w:val="single" w:sz="4" w:space="0" w:color="FFFFFF"/>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Ig versus the rest of the Insular Cortex Regions</w:t>
            </w:r>
          </w:p>
        </w:tc>
      </w:tr>
      <w:tr>
        <w:trPr>
          <w:trHeight w:val="276" w:hRule="atLeast"/>
        </w:trPr>
        <w:tc>
          <w:tcPr>
            <w:tcW w:w="661"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Normal"/>
              <w:rPr/>
            </w:pPr>
            <w:r>
              <w:rPr/>
            </w:r>
          </w:p>
        </w:tc>
        <w:tc>
          <w:tcPr>
            <w:tcW w:w="4341" w:type="dxa"/>
            <w:gridSpan w:val="8"/>
            <w:tcBorders>
              <w:top w:val="single" w:sz="8" w:space="0" w:color="000000"/>
              <w:left w:val="single" w:sz="8" w:space="0" w:color="000000"/>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rPr/>
            </w:pPr>
            <w:r>
              <w:rPr>
                <w:rStyle w:val="None"/>
                <w:rFonts w:cs="Times New Roman"/>
                <w:b/>
                <w:bCs/>
                <w:sz w:val="16"/>
                <w:szCs w:val="16"/>
              </w:rPr>
              <w:t>X77</w:t>
            </w:r>
          </w:p>
        </w:tc>
        <w:tc>
          <w:tcPr>
            <w:tcW w:w="4347" w:type="dxa"/>
            <w:gridSpan w:val="6"/>
            <w:tcBorders>
              <w:top w:val="single" w:sz="8" w:space="0" w:color="000000"/>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rPr/>
            </w:pPr>
            <w:r>
              <w:rPr>
                <w:rStyle w:val="None"/>
                <w:rFonts w:cs="Times New Roman"/>
                <w:b/>
                <w:bCs/>
                <w:sz w:val="16"/>
                <w:szCs w:val="16"/>
              </w:rPr>
              <w:t>X181</w:t>
            </w:r>
          </w:p>
        </w:tc>
      </w:tr>
      <w:tr>
        <w:trPr>
          <w:trHeight w:val="276" w:hRule="atLeast"/>
        </w:trPr>
        <w:tc>
          <w:tcPr>
            <w:tcW w:w="661"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Normal"/>
              <w:rPr/>
            </w:pPr>
            <w:r>
              <w:rPr/>
            </w:r>
          </w:p>
        </w:tc>
        <w:tc>
          <w:tcPr>
            <w:tcW w:w="2161" w:type="dxa"/>
            <w:gridSpan w:val="3"/>
            <w:tcBorders>
              <w:top w:val="single" w:sz="4" w:space="0" w:color="FFFFFF"/>
              <w:left w:val="single" w:sz="8" w:space="0" w:color="000000"/>
              <w:bottom w:val="single" w:sz="8" w:space="0" w:color="000000"/>
              <w:right w:val="single" w:sz="8" w:space="0" w:color="000000"/>
              <w:insideH w:val="single" w:sz="8" w:space="0" w:color="000000"/>
              <w:insideV w:val="single" w:sz="8" w:space="0" w:color="000000"/>
            </w:tcBorders>
            <w:shd w:color="auto" w:fill="FFFFFF" w:themeFill="background1" w:val="clear"/>
          </w:tcPr>
          <w:p>
            <w:pPr>
              <w:pStyle w:val="Body"/>
              <w:rPr/>
            </w:pPr>
            <w:r>
              <w:rPr>
                <w:rStyle w:val="None"/>
                <w:rFonts w:cs="Times New Roman"/>
                <w:b/>
                <w:bCs/>
                <w:sz w:val="16"/>
                <w:szCs w:val="16"/>
              </w:rPr>
              <w:t>Left Hemisphere</w:t>
            </w:r>
          </w:p>
        </w:tc>
        <w:tc>
          <w:tcPr>
            <w:tcW w:w="2180" w:type="dxa"/>
            <w:gridSpan w:val="5"/>
            <w:tcBorders>
              <w:top w:val="single" w:sz="4" w:space="0" w:color="FFFFFF"/>
              <w:left w:val="single" w:sz="8" w:space="0" w:color="000000"/>
              <w:bottom w:val="single" w:sz="8" w:space="0" w:color="000000"/>
              <w:right w:val="single" w:sz="8" w:space="0" w:color="000000"/>
              <w:insideH w:val="single" w:sz="8" w:space="0" w:color="000000"/>
              <w:insideV w:val="single" w:sz="8" w:space="0" w:color="000000"/>
            </w:tcBorders>
            <w:shd w:color="auto" w:fill="FFFFFF" w:themeFill="background1" w:val="clear"/>
          </w:tcPr>
          <w:p>
            <w:pPr>
              <w:pStyle w:val="Body"/>
              <w:rPr/>
            </w:pPr>
            <w:r>
              <w:rPr>
                <w:rStyle w:val="None"/>
                <w:rFonts w:cs="Times New Roman"/>
                <w:b/>
                <w:bCs/>
                <w:sz w:val="16"/>
                <w:szCs w:val="16"/>
              </w:rPr>
              <w:t>Right Hemisphere</w:t>
            </w:r>
          </w:p>
        </w:tc>
        <w:tc>
          <w:tcPr>
            <w:tcW w:w="2124" w:type="dxa"/>
            <w:gridSpan w:val="3"/>
            <w:tcBorders>
              <w:top w:val="single" w:sz="4" w:space="0" w:color="FFFFFF"/>
              <w:left w:val="single" w:sz="8" w:space="0" w:color="000000"/>
              <w:bottom w:val="single" w:sz="8" w:space="0" w:color="000000"/>
              <w:right w:val="single" w:sz="8" w:space="0" w:color="000000"/>
              <w:insideH w:val="single" w:sz="8" w:space="0" w:color="000000"/>
              <w:insideV w:val="single" w:sz="8" w:space="0" w:color="000000"/>
            </w:tcBorders>
            <w:shd w:color="auto" w:fill="FFFFFF" w:themeFill="background1" w:val="clear"/>
          </w:tcPr>
          <w:p>
            <w:pPr>
              <w:pStyle w:val="Body"/>
              <w:rPr/>
            </w:pPr>
            <w:r>
              <w:rPr>
                <w:rStyle w:val="None"/>
                <w:rFonts w:cs="Times New Roman"/>
                <w:b/>
                <w:bCs/>
                <w:sz w:val="16"/>
                <w:szCs w:val="16"/>
              </w:rPr>
              <w:t>Left Hemisphere</w:t>
            </w:r>
          </w:p>
        </w:tc>
        <w:tc>
          <w:tcPr>
            <w:tcW w:w="2223" w:type="dxa"/>
            <w:gridSpan w:val="3"/>
            <w:tcBorders>
              <w:top w:val="single" w:sz="4" w:space="0" w:color="FFFFFF"/>
              <w:left w:val="single" w:sz="8" w:space="0" w:color="000000"/>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Right Hemisphere</w:t>
            </w:r>
          </w:p>
        </w:tc>
      </w:tr>
      <w:tr>
        <w:trPr>
          <w:trHeight w:val="276" w:hRule="atLeast"/>
        </w:trPr>
        <w:tc>
          <w:tcPr>
            <w:tcW w:w="661"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Normal"/>
              <w:rPr/>
            </w:pPr>
            <w:r>
              <w:rPr/>
            </w:r>
          </w:p>
        </w:tc>
        <w:tc>
          <w:tcPr>
            <w:tcW w:w="691" w:type="dxa"/>
            <w:tcBorders>
              <w:top w:val="single" w:sz="8" w:space="0" w:color="000000"/>
              <w:left w:val="single" w:sz="4" w:space="0" w:color="FFFFFF"/>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t</w:t>
            </w:r>
          </w:p>
        </w:tc>
        <w:tc>
          <w:tcPr>
            <w:tcW w:w="733" w:type="dxa"/>
            <w:tcBorders>
              <w:top w:val="single" w:sz="8" w:space="0" w:color="000000"/>
              <w:left w:val="single" w:sz="4" w:space="0" w:color="FFFFFF"/>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p-value</w:t>
            </w:r>
          </w:p>
        </w:tc>
        <w:tc>
          <w:tcPr>
            <w:tcW w:w="737" w:type="dxa"/>
            <w:tcBorders>
              <w:top w:val="single" w:sz="8" w:space="0" w:color="000000"/>
              <w:left w:val="single" w:sz="4" w:space="0" w:color="FFFFFF"/>
              <w:bottom w:val="single" w:sz="8" w:space="0" w:color="000000"/>
              <w:right w:val="single" w:sz="8" w:space="0" w:color="000000"/>
              <w:insideH w:val="single" w:sz="8" w:space="0" w:color="000000"/>
              <w:insideV w:val="single" w:sz="8" w:space="0" w:color="000000"/>
            </w:tcBorders>
            <w:shd w:color="auto" w:fill="FFFFFF" w:themeFill="background1" w:val="clear"/>
          </w:tcPr>
          <w:p>
            <w:pPr>
              <w:pStyle w:val="Body"/>
              <w:rPr/>
            </w:pPr>
            <w:r>
              <w:rPr>
                <w:rStyle w:val="None"/>
                <w:rFonts w:cs="Times New Roman"/>
                <w:b/>
                <w:bCs/>
                <w:sz w:val="16"/>
                <w:szCs w:val="16"/>
              </w:rPr>
              <w:t>df</w:t>
            </w:r>
          </w:p>
        </w:tc>
        <w:tc>
          <w:tcPr>
            <w:tcW w:w="578" w:type="dxa"/>
            <w:tcBorders>
              <w:top w:val="single" w:sz="8" w:space="0" w:color="000000"/>
              <w:left w:val="single" w:sz="8" w:space="0" w:color="000000"/>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t</w:t>
            </w:r>
          </w:p>
        </w:tc>
        <w:tc>
          <w:tcPr>
            <w:tcW w:w="894" w:type="dxa"/>
            <w:gridSpan w:val="2"/>
            <w:tcBorders>
              <w:top w:val="single" w:sz="8" w:space="0" w:color="000000"/>
              <w:left w:val="single" w:sz="4" w:space="0" w:color="FFFFFF"/>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p-value</w:t>
            </w:r>
          </w:p>
        </w:tc>
        <w:tc>
          <w:tcPr>
            <w:tcW w:w="707" w:type="dxa"/>
            <w:tcBorders>
              <w:top w:val="single" w:sz="8" w:space="0" w:color="000000"/>
              <w:left w:val="single" w:sz="4" w:space="0" w:color="FFFFFF"/>
              <w:bottom w:val="single" w:sz="8" w:space="0" w:color="000000"/>
              <w:right w:val="single" w:sz="8" w:space="0" w:color="000000"/>
              <w:insideH w:val="single" w:sz="8" w:space="0" w:color="000000"/>
              <w:insideV w:val="single" w:sz="8" w:space="0" w:color="000000"/>
            </w:tcBorders>
            <w:shd w:color="auto" w:fill="FFFFFF" w:themeFill="background1" w:val="clear"/>
          </w:tcPr>
          <w:p>
            <w:pPr>
              <w:pStyle w:val="Body"/>
              <w:rPr/>
            </w:pPr>
            <w:r>
              <w:rPr>
                <w:rStyle w:val="None"/>
                <w:rFonts w:cs="Times New Roman"/>
                <w:b/>
                <w:bCs/>
                <w:sz w:val="16"/>
                <w:szCs w:val="16"/>
              </w:rPr>
              <w:t>df</w:t>
            </w:r>
          </w:p>
        </w:tc>
        <w:tc>
          <w:tcPr>
            <w:tcW w:w="647" w:type="dxa"/>
            <w:gridSpan w:val="2"/>
            <w:tcBorders>
              <w:top w:val="single" w:sz="8" w:space="0" w:color="000000"/>
              <w:left w:val="single" w:sz="8" w:space="0" w:color="000000"/>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t</w:t>
            </w:r>
          </w:p>
        </w:tc>
        <w:tc>
          <w:tcPr>
            <w:tcW w:w="735" w:type="dxa"/>
            <w:tcBorders>
              <w:top w:val="single" w:sz="8" w:space="0" w:color="000000"/>
              <w:left w:val="single" w:sz="4" w:space="0" w:color="FFFFFF"/>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p-value</w:t>
            </w:r>
          </w:p>
        </w:tc>
        <w:tc>
          <w:tcPr>
            <w:tcW w:w="743" w:type="dxa"/>
            <w:tcBorders>
              <w:top w:val="single" w:sz="8" w:space="0" w:color="000000"/>
              <w:left w:val="single" w:sz="4" w:space="0" w:color="FFFFFF"/>
              <w:bottom w:val="single" w:sz="8" w:space="0" w:color="000000"/>
              <w:right w:val="single" w:sz="8" w:space="0" w:color="000000"/>
              <w:insideH w:val="single" w:sz="8" w:space="0" w:color="000000"/>
              <w:insideV w:val="single" w:sz="8" w:space="0" w:color="000000"/>
            </w:tcBorders>
            <w:shd w:color="auto" w:fill="FFFFFF" w:themeFill="background1" w:val="clear"/>
          </w:tcPr>
          <w:p>
            <w:pPr>
              <w:pStyle w:val="Body"/>
              <w:rPr/>
            </w:pPr>
            <w:r>
              <w:rPr>
                <w:rStyle w:val="None"/>
                <w:rFonts w:cs="Times New Roman"/>
                <w:b/>
                <w:bCs/>
                <w:sz w:val="16"/>
                <w:szCs w:val="16"/>
              </w:rPr>
              <w:t>df</w:t>
            </w:r>
          </w:p>
        </w:tc>
        <w:tc>
          <w:tcPr>
            <w:tcW w:w="749" w:type="dxa"/>
            <w:tcBorders>
              <w:top w:val="single" w:sz="8" w:space="0" w:color="000000"/>
              <w:left w:val="single" w:sz="8" w:space="0" w:color="000000"/>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t</w:t>
            </w:r>
          </w:p>
        </w:tc>
        <w:tc>
          <w:tcPr>
            <w:tcW w:w="767" w:type="dxa"/>
            <w:tcBorders>
              <w:top w:val="single" w:sz="8" w:space="0" w:color="000000"/>
              <w:left w:val="single" w:sz="4" w:space="0" w:color="FFFFFF"/>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p-value</w:t>
            </w:r>
          </w:p>
        </w:tc>
        <w:tc>
          <w:tcPr>
            <w:tcW w:w="707" w:type="dxa"/>
            <w:tcBorders>
              <w:top w:val="single" w:sz="8" w:space="0" w:color="000000"/>
              <w:left w:val="single" w:sz="4" w:space="0" w:color="FFFFFF"/>
              <w:bottom w:val="single" w:sz="8" w:space="0" w:color="000000"/>
              <w:right w:val="single" w:sz="4" w:space="0" w:color="FFFFFF"/>
              <w:insideH w:val="single" w:sz="8" w:space="0" w:color="000000"/>
              <w:insideV w:val="single" w:sz="4" w:space="0" w:color="FFFFFF"/>
            </w:tcBorders>
            <w:shd w:color="auto" w:fill="FFFFFF" w:themeFill="background1" w:val="clear"/>
          </w:tcPr>
          <w:p>
            <w:pPr>
              <w:pStyle w:val="Body"/>
              <w:rPr/>
            </w:pPr>
            <w:r>
              <w:rPr>
                <w:rStyle w:val="None"/>
                <w:rFonts w:cs="Times New Roman"/>
                <w:b/>
                <w:bCs/>
                <w:sz w:val="16"/>
                <w:szCs w:val="16"/>
              </w:rPr>
              <w:t>df</w:t>
            </w:r>
          </w:p>
        </w:tc>
      </w:tr>
      <w:tr>
        <w:trPr>
          <w:trHeight w:val="276" w:hRule="atLeast"/>
        </w:trPr>
        <w:tc>
          <w:tcPr>
            <w:tcW w:w="661"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rPr/>
            </w:pPr>
            <w:r>
              <w:rPr>
                <w:rStyle w:val="None"/>
                <w:rFonts w:cs="Times New Roman"/>
                <w:sz w:val="16"/>
                <w:szCs w:val="16"/>
              </w:rPr>
              <w:t>Ial</w:t>
            </w:r>
          </w:p>
        </w:tc>
        <w:tc>
          <w:tcPr>
            <w:tcW w:w="691" w:type="dxa"/>
            <w:tcBorders>
              <w:top w:val="single" w:sz="8" w:space="0" w:color="000000"/>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60.91</w:t>
            </w:r>
          </w:p>
        </w:tc>
        <w:tc>
          <w:tcPr>
            <w:tcW w:w="733" w:type="dxa"/>
            <w:tcBorders>
              <w:top w:val="single" w:sz="8"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37" w:type="dxa"/>
            <w:tcBorders>
              <w:top w:val="single" w:sz="8" w:space="0" w:color="000000"/>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4570</w:t>
            </w:r>
          </w:p>
        </w:tc>
        <w:tc>
          <w:tcPr>
            <w:tcW w:w="578" w:type="dxa"/>
            <w:tcBorders>
              <w:top w:val="single" w:sz="8" w:space="0" w:color="000000"/>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86.53</w:t>
            </w:r>
          </w:p>
        </w:tc>
        <w:tc>
          <w:tcPr>
            <w:tcW w:w="894" w:type="dxa"/>
            <w:gridSpan w:val="2"/>
            <w:tcBorders>
              <w:top w:val="single" w:sz="8"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8" w:space="0" w:color="000000"/>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4872</w:t>
            </w:r>
          </w:p>
        </w:tc>
        <w:tc>
          <w:tcPr>
            <w:tcW w:w="647" w:type="dxa"/>
            <w:gridSpan w:val="2"/>
            <w:tcBorders>
              <w:top w:val="single" w:sz="8" w:space="0" w:color="000000"/>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76.73</w:t>
            </w:r>
          </w:p>
        </w:tc>
        <w:tc>
          <w:tcPr>
            <w:tcW w:w="735" w:type="dxa"/>
            <w:tcBorders>
              <w:top w:val="single" w:sz="8"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43" w:type="dxa"/>
            <w:tcBorders>
              <w:top w:val="single" w:sz="8" w:space="0" w:color="000000"/>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5040</w:t>
            </w:r>
          </w:p>
        </w:tc>
        <w:tc>
          <w:tcPr>
            <w:tcW w:w="749" w:type="dxa"/>
            <w:tcBorders>
              <w:top w:val="single" w:sz="8" w:space="0" w:color="000000"/>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76.19</w:t>
            </w:r>
          </w:p>
        </w:tc>
        <w:tc>
          <w:tcPr>
            <w:tcW w:w="767" w:type="dxa"/>
            <w:tcBorders>
              <w:top w:val="single" w:sz="8"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8" w:space="0" w:color="000000"/>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5650</w:t>
            </w:r>
          </w:p>
        </w:tc>
      </w:tr>
      <w:tr>
        <w:trPr>
          <w:trHeight w:val="276" w:hRule="atLeast"/>
        </w:trPr>
        <w:tc>
          <w:tcPr>
            <w:tcW w:w="661"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rPr/>
            </w:pPr>
            <w:r>
              <w:rPr>
                <w:rStyle w:val="None"/>
                <w:rFonts w:cs="Times New Roman"/>
                <w:sz w:val="16"/>
                <w:szCs w:val="16"/>
              </w:rPr>
              <w:t>Id</w:t>
            </w:r>
          </w:p>
        </w:tc>
        <w:tc>
          <w:tcPr>
            <w:tcW w:w="691"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49.61</w:t>
            </w:r>
          </w:p>
        </w:tc>
        <w:tc>
          <w:tcPr>
            <w:tcW w:w="73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3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20062</w:t>
            </w:r>
          </w:p>
        </w:tc>
        <w:tc>
          <w:tcPr>
            <w:tcW w:w="578"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75.61</w:t>
            </w:r>
          </w:p>
        </w:tc>
        <w:tc>
          <w:tcPr>
            <w:tcW w:w="894" w:type="dxa"/>
            <w:gridSpan w:val="2"/>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20842</w:t>
            </w:r>
          </w:p>
        </w:tc>
        <w:tc>
          <w:tcPr>
            <w:tcW w:w="647" w:type="dxa"/>
            <w:gridSpan w:val="2"/>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47.55</w:t>
            </w:r>
          </w:p>
        </w:tc>
        <w:tc>
          <w:tcPr>
            <w:tcW w:w="73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43"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18223</w:t>
            </w:r>
          </w:p>
        </w:tc>
        <w:tc>
          <w:tcPr>
            <w:tcW w:w="749"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48.52</w:t>
            </w:r>
          </w:p>
        </w:tc>
        <w:tc>
          <w:tcPr>
            <w:tcW w:w="76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17327</w:t>
            </w:r>
          </w:p>
        </w:tc>
      </w:tr>
      <w:tr>
        <w:trPr>
          <w:trHeight w:val="276" w:hRule="atLeast"/>
        </w:trPr>
        <w:tc>
          <w:tcPr>
            <w:tcW w:w="661"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rPr/>
            </w:pPr>
            <w:r>
              <w:rPr>
                <w:rStyle w:val="None"/>
                <w:rFonts w:cs="Times New Roman"/>
                <w:sz w:val="16"/>
                <w:szCs w:val="16"/>
              </w:rPr>
              <w:t>Iai</w:t>
            </w:r>
          </w:p>
        </w:tc>
        <w:tc>
          <w:tcPr>
            <w:tcW w:w="691"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-1.95</w:t>
            </w:r>
          </w:p>
        </w:tc>
        <w:tc>
          <w:tcPr>
            <w:tcW w:w="73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0.05</w:t>
            </w:r>
          </w:p>
        </w:tc>
        <w:tc>
          <w:tcPr>
            <w:tcW w:w="73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8209</w:t>
            </w:r>
          </w:p>
        </w:tc>
        <w:tc>
          <w:tcPr>
            <w:tcW w:w="578"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18.68</w:t>
            </w:r>
          </w:p>
        </w:tc>
        <w:tc>
          <w:tcPr>
            <w:tcW w:w="894" w:type="dxa"/>
            <w:gridSpan w:val="2"/>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6136</w:t>
            </w:r>
          </w:p>
        </w:tc>
        <w:tc>
          <w:tcPr>
            <w:tcW w:w="647" w:type="dxa"/>
            <w:gridSpan w:val="2"/>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44.22</w:t>
            </w:r>
          </w:p>
        </w:tc>
        <w:tc>
          <w:tcPr>
            <w:tcW w:w="73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43"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9880</w:t>
            </w:r>
          </w:p>
        </w:tc>
        <w:tc>
          <w:tcPr>
            <w:tcW w:w="749"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50.63</w:t>
            </w:r>
          </w:p>
        </w:tc>
        <w:tc>
          <w:tcPr>
            <w:tcW w:w="76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10979</w:t>
            </w:r>
          </w:p>
        </w:tc>
      </w:tr>
      <w:tr>
        <w:trPr>
          <w:trHeight w:val="276" w:hRule="atLeast"/>
        </w:trPr>
        <w:tc>
          <w:tcPr>
            <w:tcW w:w="661"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rPr/>
            </w:pPr>
            <w:r>
              <w:rPr>
                <w:rStyle w:val="None"/>
                <w:rFonts w:cs="Times New Roman"/>
                <w:sz w:val="16"/>
                <w:szCs w:val="16"/>
              </w:rPr>
              <w:t>Iapl</w:t>
            </w:r>
          </w:p>
        </w:tc>
        <w:tc>
          <w:tcPr>
            <w:tcW w:w="691"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12.02</w:t>
            </w:r>
          </w:p>
        </w:tc>
        <w:tc>
          <w:tcPr>
            <w:tcW w:w="73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3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1413</w:t>
            </w:r>
          </w:p>
        </w:tc>
        <w:tc>
          <w:tcPr>
            <w:tcW w:w="578"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16.88</w:t>
            </w:r>
          </w:p>
        </w:tc>
        <w:tc>
          <w:tcPr>
            <w:tcW w:w="894" w:type="dxa"/>
            <w:gridSpan w:val="2"/>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1413</w:t>
            </w:r>
          </w:p>
        </w:tc>
        <w:tc>
          <w:tcPr>
            <w:tcW w:w="647" w:type="dxa"/>
            <w:gridSpan w:val="2"/>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18.65</w:t>
            </w:r>
          </w:p>
        </w:tc>
        <w:tc>
          <w:tcPr>
            <w:tcW w:w="73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43"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1909</w:t>
            </w:r>
          </w:p>
        </w:tc>
        <w:tc>
          <w:tcPr>
            <w:tcW w:w="749"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28.04</w:t>
            </w:r>
          </w:p>
        </w:tc>
        <w:tc>
          <w:tcPr>
            <w:tcW w:w="76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2533</w:t>
            </w:r>
          </w:p>
        </w:tc>
      </w:tr>
      <w:tr>
        <w:trPr>
          <w:trHeight w:val="276" w:hRule="atLeast"/>
        </w:trPr>
        <w:tc>
          <w:tcPr>
            <w:tcW w:w="661"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rPr/>
            </w:pPr>
            <w:r>
              <w:rPr>
                <w:rStyle w:val="None"/>
                <w:rFonts w:cs="Times New Roman"/>
                <w:sz w:val="16"/>
                <w:szCs w:val="16"/>
              </w:rPr>
              <w:t>Ia</w:t>
            </w:r>
          </w:p>
        </w:tc>
        <w:tc>
          <w:tcPr>
            <w:tcW w:w="691"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41.03</w:t>
            </w:r>
          </w:p>
        </w:tc>
        <w:tc>
          <w:tcPr>
            <w:tcW w:w="73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3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376</w:t>
            </w:r>
          </w:p>
        </w:tc>
        <w:tc>
          <w:tcPr>
            <w:tcW w:w="578"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20.31</w:t>
            </w:r>
          </w:p>
        </w:tc>
        <w:tc>
          <w:tcPr>
            <w:tcW w:w="894" w:type="dxa"/>
            <w:gridSpan w:val="2"/>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328</w:t>
            </w:r>
          </w:p>
        </w:tc>
        <w:tc>
          <w:tcPr>
            <w:tcW w:w="647" w:type="dxa"/>
            <w:gridSpan w:val="2"/>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63.15</w:t>
            </w:r>
          </w:p>
        </w:tc>
        <w:tc>
          <w:tcPr>
            <w:tcW w:w="73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43"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412</w:t>
            </w:r>
          </w:p>
        </w:tc>
        <w:tc>
          <w:tcPr>
            <w:tcW w:w="749"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60.14</w:t>
            </w:r>
          </w:p>
        </w:tc>
        <w:tc>
          <w:tcPr>
            <w:tcW w:w="76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424</w:t>
            </w:r>
          </w:p>
        </w:tc>
      </w:tr>
      <w:tr>
        <w:trPr>
          <w:trHeight w:val="276" w:hRule="atLeast"/>
        </w:trPr>
        <w:tc>
          <w:tcPr>
            <w:tcW w:w="661"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rPr/>
            </w:pPr>
            <w:r>
              <w:rPr>
                <w:rStyle w:val="None"/>
                <w:rFonts w:cs="Times New Roman"/>
                <w:sz w:val="16"/>
                <w:szCs w:val="16"/>
              </w:rPr>
              <w:t>Iapm</w:t>
            </w:r>
          </w:p>
        </w:tc>
        <w:tc>
          <w:tcPr>
            <w:tcW w:w="691"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33.32</w:t>
            </w:r>
          </w:p>
        </w:tc>
        <w:tc>
          <w:tcPr>
            <w:tcW w:w="73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3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773</w:t>
            </w:r>
          </w:p>
        </w:tc>
        <w:tc>
          <w:tcPr>
            <w:tcW w:w="578"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26.28</w:t>
            </w:r>
          </w:p>
        </w:tc>
        <w:tc>
          <w:tcPr>
            <w:tcW w:w="894" w:type="dxa"/>
            <w:gridSpan w:val="2"/>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881</w:t>
            </w:r>
          </w:p>
        </w:tc>
        <w:tc>
          <w:tcPr>
            <w:tcW w:w="647" w:type="dxa"/>
            <w:gridSpan w:val="2"/>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72.68</w:t>
            </w:r>
          </w:p>
        </w:tc>
        <w:tc>
          <w:tcPr>
            <w:tcW w:w="73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43"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896</w:t>
            </w:r>
          </w:p>
        </w:tc>
        <w:tc>
          <w:tcPr>
            <w:tcW w:w="749"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35.31</w:t>
            </w:r>
          </w:p>
        </w:tc>
        <w:tc>
          <w:tcPr>
            <w:tcW w:w="76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959</w:t>
            </w:r>
          </w:p>
        </w:tc>
      </w:tr>
      <w:tr>
        <w:trPr>
          <w:trHeight w:val="276" w:hRule="atLeast"/>
        </w:trPr>
        <w:tc>
          <w:tcPr>
            <w:tcW w:w="661"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rPr/>
            </w:pPr>
            <w:r>
              <w:rPr>
                <w:rStyle w:val="None"/>
                <w:rFonts w:cs="Times New Roman"/>
                <w:sz w:val="16"/>
                <w:szCs w:val="16"/>
              </w:rPr>
              <w:t>Iam</w:t>
            </w:r>
          </w:p>
        </w:tc>
        <w:tc>
          <w:tcPr>
            <w:tcW w:w="691"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4.75</w:t>
            </w:r>
          </w:p>
        </w:tc>
        <w:tc>
          <w:tcPr>
            <w:tcW w:w="73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3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1703</w:t>
            </w:r>
          </w:p>
        </w:tc>
        <w:tc>
          <w:tcPr>
            <w:tcW w:w="578"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14.20</w:t>
            </w:r>
          </w:p>
        </w:tc>
        <w:tc>
          <w:tcPr>
            <w:tcW w:w="894" w:type="dxa"/>
            <w:gridSpan w:val="2"/>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1393</w:t>
            </w:r>
          </w:p>
        </w:tc>
        <w:tc>
          <w:tcPr>
            <w:tcW w:w="647" w:type="dxa"/>
            <w:gridSpan w:val="2"/>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14.39</w:t>
            </w:r>
          </w:p>
        </w:tc>
        <w:tc>
          <w:tcPr>
            <w:tcW w:w="73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43" w:type="dxa"/>
            <w:tcBorders>
              <w:top w:val="single" w:sz="4" w:space="0" w:color="FFFFFF"/>
              <w:left w:val="single" w:sz="4" w:space="0" w:color="FFFFFF"/>
              <w:bottom w:val="single" w:sz="4" w:space="0" w:color="FFFFFF"/>
              <w:right w:val="single" w:sz="8" w:space="0" w:color="000000"/>
              <w:insideH w:val="single" w:sz="4" w:space="0" w:color="FFFFFF"/>
              <w:insideV w:val="single" w:sz="8" w:space="0" w:color="000000"/>
            </w:tcBorders>
            <w:shd w:color="auto" w:fill="FFFFFF" w:themeFill="background1" w:val="clear"/>
          </w:tcPr>
          <w:p>
            <w:pPr>
              <w:pStyle w:val="Body"/>
              <w:jc w:val="right"/>
              <w:rPr/>
            </w:pPr>
            <w:r>
              <w:rPr>
                <w:rStyle w:val="None"/>
                <w:rFonts w:cs="Times New Roman"/>
                <w:sz w:val="16"/>
                <w:szCs w:val="16"/>
              </w:rPr>
              <w:t>1853</w:t>
            </w:r>
          </w:p>
        </w:tc>
        <w:tc>
          <w:tcPr>
            <w:tcW w:w="749" w:type="dxa"/>
            <w:tcBorders>
              <w:top w:val="single" w:sz="4" w:space="0" w:color="FFFFFF"/>
              <w:left w:val="single" w:sz="8" w:space="0" w:color="000000"/>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6.91</w:t>
            </w:r>
          </w:p>
        </w:tc>
        <w:tc>
          <w:tcPr>
            <w:tcW w:w="76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&lt; 0.001</w:t>
            </w:r>
          </w:p>
        </w:tc>
        <w:tc>
          <w:tcPr>
            <w:tcW w:w="70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FFFFFF" w:themeFill="background1" w:val="clear"/>
          </w:tcPr>
          <w:p>
            <w:pPr>
              <w:pStyle w:val="Body"/>
              <w:jc w:val="right"/>
              <w:rPr/>
            </w:pPr>
            <w:r>
              <w:rPr>
                <w:rStyle w:val="None"/>
                <w:rFonts w:cs="Times New Roman"/>
                <w:sz w:val="16"/>
                <w:szCs w:val="16"/>
              </w:rPr>
              <w:t>2180</w:t>
            </w:r>
          </w:p>
        </w:tc>
      </w:tr>
    </w:tbl>
    <w:p>
      <w:pPr>
        <w:pStyle w:val="Body"/>
        <w:widowControl w:val="false"/>
        <w:rPr/>
      </w:pPr>
      <w:r>
        <w:rPr/>
      </w:r>
    </w:p>
    <w:p>
      <w:pPr>
        <w:pStyle w:val="Normal"/>
        <w:overflowPunct w:val="false"/>
        <w:rPr>
          <w:rFonts w:cs="Arial Unicode MS"/>
          <w:color w:val="000000"/>
          <w:szCs w:val="20"/>
          <w:lang w:eastAsia="en-GB"/>
        </w:rPr>
      </w:pPr>
      <w:r>
        <w:rPr>
          <w:rFonts w:cs="Arial Unicode MS"/>
          <w:color w:val="000000"/>
          <w:szCs w:val="20"/>
          <w:lang w:eastAsia="en-GB"/>
        </w:rPr>
      </w:r>
      <w:r>
        <w:br w:type="page"/>
      </w:r>
    </w:p>
    <w:p>
      <w:pPr>
        <w:pStyle w:val="SMcaption"/>
        <w:rPr/>
      </w:pPr>
      <w:r>
        <w:rPr>
          <w:rStyle w:val="None"/>
          <w:rFonts w:eastAsia="Arial Unicode MS" w:cs="Arial Unicode MS"/>
          <w:b/>
          <w:bCs/>
          <w:sz w:val="24"/>
          <w:szCs w:val="24"/>
        </w:rPr>
        <w:t>Supplementary Table 4.</w:t>
      </w:r>
      <w:r>
        <w:rPr>
          <w:rStyle w:val="None"/>
          <w:rFonts w:eastAsia="Arial Unicode MS" w:cs="Arial Unicode MS"/>
          <w:sz w:val="24"/>
          <w:szCs w:val="24"/>
        </w:rPr>
        <w:t xml:space="preserve"> </w:t>
      </w:r>
      <w:r>
        <w:rPr>
          <w:rStyle w:val="None"/>
          <w:rFonts w:eastAsia="Arial Unicode MS" w:cs="Arial Unicode MS"/>
          <w:b/>
          <w:bCs/>
          <w:sz w:val="24"/>
          <w:szCs w:val="24"/>
        </w:rPr>
        <w:t>Sorted weights of the first component in brain-behavior canonical correlation analysis. Analysis using functional parcellations of the insula</w:t>
      </w:r>
      <w:r>
        <w:rPr>
          <w:rStyle w:val="None"/>
          <w:rFonts w:eastAsia="Arial Unicode MS" w:cs="Arial Unicode MS"/>
          <w:b/>
          <w:bCs/>
          <w:sz w:val="24"/>
          <w:szCs w:val="24"/>
          <w:vertAlign w:val="superscript"/>
        </w:rPr>
        <w:t>29</w:t>
      </w:r>
      <w:r>
        <w:rPr>
          <w:rStyle w:val="None"/>
          <w:rFonts w:eastAsia="Arial Unicode MS" w:cs="Arial Unicode MS"/>
          <w:b/>
          <w:bCs/>
          <w:sz w:val="24"/>
          <w:szCs w:val="24"/>
        </w:rPr>
        <w:t>.</w:t>
      </w:r>
    </w:p>
    <w:p>
      <w:pPr>
        <w:pStyle w:val="SMcaption"/>
        <w:rPr>
          <w:rStyle w:val="None"/>
          <w:sz w:val="24"/>
          <w:szCs w:val="24"/>
        </w:rPr>
      </w:pPr>
      <w:r>
        <w:rPr>
          <w:sz w:val="24"/>
          <w:szCs w:val="24"/>
        </w:rPr>
      </w:r>
    </w:p>
    <w:tbl>
      <w:tblPr>
        <w:tblW w:w="3420" w:type="dxa"/>
        <w:jc w:val="left"/>
        <w:tblInd w:w="0" w:type="dxa"/>
        <w:tblBorders>
          <w:bottom w:val="single" w:sz="12" w:space="0" w:color="7F7F7F"/>
          <w:insideH w:val="single" w:sz="12" w:space="0" w:color="7F7F7F"/>
        </w:tblBorders>
        <w:tblCellMar>
          <w:top w:w="0" w:type="dxa"/>
          <w:left w:w="93" w:type="dxa"/>
          <w:bottom w:w="0" w:type="dxa"/>
          <w:right w:w="108" w:type="dxa"/>
        </w:tblCellMar>
        <w:tblLook w:noVBand="1" w:val="04a0" w:noHBand="0" w:lastColumn="0" w:firstColumn="1" w:lastRow="0" w:firstRow="1"/>
      </w:tblPr>
      <w:tblGrid>
        <w:gridCol w:w="2449"/>
        <w:gridCol w:w="970"/>
      </w:tblGrid>
      <w:tr>
        <w:trPr>
          <w:trHeight w:val="300" w:hRule="atLeast"/>
        </w:trPr>
        <w:tc>
          <w:tcPr>
            <w:tcW w:w="2449" w:type="dxa"/>
            <w:tcBorders>
              <w:bottom w:val="single" w:sz="12" w:space="0" w:color="7F7F7F"/>
              <w:insideH w:val="single" w:sz="12" w:space="0" w:color="7F7F7F"/>
            </w:tcBorders>
            <w:shd w:fill="auto" w:val="clear"/>
            <w:vAlign w:val="center"/>
          </w:tcPr>
          <w:p>
            <w:pPr>
              <w:pStyle w:val="Normal"/>
              <w:rPr>
                <w:rFonts w:eastAsia="Times New Roman"/>
                <w:b/>
                <w:b/>
                <w:bCs/>
                <w:color w:val="000000"/>
                <w:sz w:val="16"/>
                <w:szCs w:val="16"/>
              </w:rPr>
            </w:pPr>
            <w:r>
              <w:rPr>
                <w:rFonts w:eastAsia="Times New Roman"/>
                <w:b/>
                <w:bCs/>
                <w:color w:val="000000"/>
                <w:sz w:val="16"/>
                <w:szCs w:val="16"/>
              </w:rPr>
              <w:t>RTOP measures</w:t>
            </w:r>
          </w:p>
        </w:tc>
        <w:tc>
          <w:tcPr>
            <w:tcW w:w="970" w:type="dxa"/>
            <w:tcBorders>
              <w:bottom w:val="single" w:sz="12" w:space="0" w:color="7F7F7F"/>
              <w:insideH w:val="single" w:sz="12" w:space="0" w:color="7F7F7F"/>
            </w:tcBorders>
            <w:shd w:fill="auto" w:val="clear"/>
            <w:vAlign w:val="center"/>
          </w:tcPr>
          <w:p>
            <w:pPr>
              <w:pStyle w:val="Normal"/>
              <w:jc w:val="center"/>
              <w:rPr>
                <w:rFonts w:eastAsia="Times New Roman"/>
                <w:b/>
                <w:b/>
                <w:bCs/>
                <w:color w:val="000000"/>
                <w:sz w:val="16"/>
                <w:szCs w:val="16"/>
              </w:rPr>
            </w:pPr>
            <w:r>
              <w:rPr>
                <w:rFonts w:eastAsia="Times New Roman"/>
                <w:b/>
                <w:bCs/>
                <w:color w:val="000000"/>
                <w:sz w:val="16"/>
                <w:szCs w:val="16"/>
              </w:rPr>
              <w:t>Weights</w:t>
            </w:r>
          </w:p>
        </w:tc>
      </w:tr>
      <w:tr>
        <w:trPr>
          <w:trHeight w:val="300" w:hRule="atLeast"/>
        </w:trPr>
        <w:tc>
          <w:tcPr>
            <w:tcW w:w="2449" w:type="dxa"/>
            <w:tcBorders>
              <w:top w:val="single" w:sz="12" w:space="0" w:color="7F7F7F"/>
            </w:tcBorders>
            <w:shd w:fill="auto" w:val="clear"/>
            <w:vAlign w:val="center"/>
          </w:tcPr>
          <w:p>
            <w:pPr>
              <w:pStyle w:val="Normal"/>
              <w:rPr>
                <w:rFonts w:eastAsia="Times New Roman"/>
                <w:color w:val="000000"/>
                <w:sz w:val="16"/>
                <w:szCs w:val="16"/>
              </w:rPr>
            </w:pPr>
            <w:r>
              <w:rPr>
                <w:rFonts w:eastAsia="Times New Roman"/>
                <w:color w:val="000000"/>
                <w:sz w:val="16"/>
                <w:szCs w:val="16"/>
              </w:rPr>
              <w:t>rvAI</w:t>
            </w:r>
          </w:p>
        </w:tc>
        <w:tc>
          <w:tcPr>
            <w:tcW w:w="970" w:type="dxa"/>
            <w:tcBorders>
              <w:top w:val="single" w:sz="12" w:space="0" w:color="7F7F7F"/>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0.04</w:t>
            </w:r>
          </w:p>
        </w:tc>
      </w:tr>
      <w:tr>
        <w:trPr>
          <w:trHeight w:val="300" w:hRule="atLeast"/>
        </w:trPr>
        <w:tc>
          <w:tcPr>
            <w:tcW w:w="2449" w:type="dxa"/>
            <w:tcBorders/>
            <w:shd w:fill="auto" w:val="clear"/>
            <w:vAlign w:val="center"/>
          </w:tcPr>
          <w:p>
            <w:pPr>
              <w:pStyle w:val="Normal"/>
              <w:rPr>
                <w:rFonts w:eastAsia="Times New Roman"/>
                <w:color w:val="000000"/>
                <w:sz w:val="16"/>
                <w:szCs w:val="16"/>
              </w:rPr>
            </w:pPr>
            <w:r>
              <w:rPr>
                <w:rFonts w:eastAsia="Times New Roman"/>
                <w:color w:val="000000"/>
                <w:sz w:val="16"/>
                <w:szCs w:val="16"/>
              </w:rPr>
              <w:t>rPI</w:t>
            </w:r>
          </w:p>
        </w:tc>
        <w:tc>
          <w:tcPr>
            <w:tcW w:w="970"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0.03</w:t>
            </w:r>
          </w:p>
        </w:tc>
      </w:tr>
      <w:tr>
        <w:trPr>
          <w:trHeight w:val="300" w:hRule="atLeast"/>
        </w:trPr>
        <w:tc>
          <w:tcPr>
            <w:tcW w:w="2449" w:type="dxa"/>
            <w:tcBorders/>
            <w:shd w:fill="auto" w:val="clear"/>
            <w:vAlign w:val="center"/>
          </w:tcPr>
          <w:p>
            <w:pPr>
              <w:pStyle w:val="Normal"/>
              <w:rPr>
                <w:rFonts w:eastAsia="Times New Roman"/>
                <w:color w:val="000000"/>
                <w:sz w:val="16"/>
                <w:szCs w:val="16"/>
              </w:rPr>
            </w:pPr>
            <w:r>
              <w:rPr>
                <w:rFonts w:eastAsia="Times New Roman"/>
                <w:color w:val="000000"/>
                <w:sz w:val="16"/>
                <w:szCs w:val="16"/>
              </w:rPr>
              <w:t>lPI</w:t>
            </w:r>
          </w:p>
        </w:tc>
        <w:tc>
          <w:tcPr>
            <w:tcW w:w="970"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0.01</w:t>
            </w:r>
          </w:p>
        </w:tc>
      </w:tr>
      <w:tr>
        <w:trPr>
          <w:trHeight w:val="300" w:hRule="atLeast"/>
        </w:trPr>
        <w:tc>
          <w:tcPr>
            <w:tcW w:w="2449" w:type="dxa"/>
            <w:tcBorders/>
            <w:shd w:fill="auto" w:val="clear"/>
            <w:vAlign w:val="center"/>
          </w:tcPr>
          <w:p>
            <w:pPr>
              <w:pStyle w:val="Normal"/>
              <w:rPr>
                <w:rFonts w:eastAsia="Times New Roman"/>
                <w:color w:val="000000"/>
                <w:sz w:val="16"/>
                <w:szCs w:val="16"/>
              </w:rPr>
            </w:pPr>
            <w:r>
              <w:rPr>
                <w:rFonts w:eastAsia="Times New Roman"/>
                <w:color w:val="000000"/>
                <w:sz w:val="16"/>
                <w:szCs w:val="16"/>
              </w:rPr>
              <w:t>ldAI</w:t>
            </w:r>
          </w:p>
        </w:tc>
        <w:tc>
          <w:tcPr>
            <w:tcW w:w="970"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-0.003</w:t>
            </w:r>
          </w:p>
        </w:tc>
      </w:tr>
      <w:tr>
        <w:trPr>
          <w:trHeight w:val="300" w:hRule="atLeast"/>
        </w:trPr>
        <w:tc>
          <w:tcPr>
            <w:tcW w:w="2449" w:type="dxa"/>
            <w:tcBorders/>
            <w:shd w:color="auto" w:fill="FFFFFF" w:val="clear"/>
            <w:vAlign w:val="center"/>
          </w:tcPr>
          <w:p>
            <w:pPr>
              <w:pStyle w:val="Normal"/>
              <w:rPr>
                <w:rFonts w:eastAsia="Times New Roman"/>
                <w:color w:val="000000"/>
                <w:sz w:val="16"/>
                <w:szCs w:val="16"/>
              </w:rPr>
            </w:pPr>
            <w:r>
              <w:rPr>
                <w:rFonts w:eastAsia="Times New Roman"/>
                <w:color w:val="000000"/>
                <w:sz w:val="16"/>
                <w:szCs w:val="16"/>
              </w:rPr>
              <w:t>lvAI</w:t>
            </w:r>
          </w:p>
        </w:tc>
        <w:tc>
          <w:tcPr>
            <w:tcW w:w="970"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-0.05</w:t>
            </w:r>
          </w:p>
        </w:tc>
      </w:tr>
      <w:tr>
        <w:trPr>
          <w:trHeight w:val="300" w:hRule="atLeast"/>
        </w:trPr>
        <w:tc>
          <w:tcPr>
            <w:tcW w:w="2449" w:type="dxa"/>
            <w:tcBorders/>
            <w:shd w:fill="auto" w:val="clear"/>
            <w:vAlign w:val="center"/>
          </w:tcPr>
          <w:p>
            <w:pPr>
              <w:pStyle w:val="Normal"/>
              <w:rPr>
                <w:rFonts w:eastAsia="Times New Roman"/>
                <w:color w:val="000000"/>
                <w:sz w:val="16"/>
                <w:szCs w:val="16"/>
              </w:rPr>
            </w:pPr>
            <w:r>
              <w:rPr>
                <w:rFonts w:eastAsia="Times New Roman"/>
                <w:color w:val="000000"/>
                <w:sz w:val="16"/>
                <w:szCs w:val="16"/>
              </w:rPr>
              <w:t>rdAI</w:t>
            </w:r>
          </w:p>
        </w:tc>
        <w:tc>
          <w:tcPr>
            <w:tcW w:w="970"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-0.07</w:t>
            </w:r>
          </w:p>
        </w:tc>
      </w:tr>
      <w:tr>
        <w:trPr>
          <w:trHeight w:val="300" w:hRule="atLeast"/>
        </w:trPr>
        <w:tc>
          <w:tcPr>
            <w:tcW w:w="2449" w:type="dxa"/>
            <w:tcBorders/>
            <w:shd w:fill="auto" w:val="clear"/>
            <w:vAlign w:val="bottom"/>
          </w:tcPr>
          <w:p>
            <w:pPr>
              <w:pStyle w:val="Normal"/>
              <w:rPr>
                <w:rFonts w:eastAsia="Times New Roman"/>
                <w:color w:val="000000"/>
                <w:sz w:val="16"/>
                <w:szCs w:val="16"/>
              </w:rPr>
            </w:pPr>
            <w:r>
              <w:rPr>
                <w:rFonts w:eastAsia="Times New Roman"/>
                <w:color w:val="000000"/>
                <w:sz w:val="16"/>
                <w:szCs w:val="16"/>
              </w:rPr>
              <w:t> </w:t>
            </w:r>
          </w:p>
        </w:tc>
        <w:tc>
          <w:tcPr>
            <w:tcW w:w="970" w:type="dxa"/>
            <w:tcBorders/>
            <w:shd w:fill="auto" w:val="clear"/>
            <w:vAlign w:val="bottom"/>
          </w:tcPr>
          <w:p>
            <w:pPr>
              <w:pStyle w:val="Normal"/>
              <w:rPr>
                <w:rFonts w:eastAsia="Times New Roman"/>
                <w:color w:val="000000"/>
                <w:sz w:val="16"/>
                <w:szCs w:val="16"/>
              </w:rPr>
            </w:pPr>
            <w:r>
              <w:rPr>
                <w:rFonts w:eastAsia="Times New Roman"/>
                <w:color w:val="000000"/>
                <w:sz w:val="16"/>
                <w:szCs w:val="16"/>
              </w:rPr>
              <w:t> </w:t>
            </w:r>
          </w:p>
        </w:tc>
      </w:tr>
      <w:tr>
        <w:trPr>
          <w:trHeight w:val="300" w:hRule="atLeast"/>
        </w:trPr>
        <w:tc>
          <w:tcPr>
            <w:tcW w:w="2449" w:type="dxa"/>
            <w:tcBorders>
              <w:bottom w:val="single" w:sz="12" w:space="0" w:color="7F7F7F"/>
              <w:insideH w:val="single" w:sz="12" w:space="0" w:color="7F7F7F"/>
            </w:tcBorders>
            <w:shd w:fill="auto" w:val="clear"/>
            <w:vAlign w:val="center"/>
          </w:tcPr>
          <w:p>
            <w:pPr>
              <w:pStyle w:val="Normal"/>
              <w:rPr>
                <w:rFonts w:eastAsia="Times New Roman"/>
                <w:b/>
                <w:b/>
                <w:bCs/>
                <w:color w:val="000000"/>
                <w:sz w:val="16"/>
                <w:szCs w:val="16"/>
              </w:rPr>
            </w:pPr>
            <w:r>
              <w:rPr>
                <w:rFonts w:eastAsia="Times New Roman"/>
                <w:b/>
                <w:bCs/>
                <w:color w:val="000000"/>
                <w:sz w:val="16"/>
                <w:szCs w:val="16"/>
              </w:rPr>
              <w:t>Behavior measures</w:t>
            </w:r>
          </w:p>
        </w:tc>
        <w:tc>
          <w:tcPr>
            <w:tcW w:w="970" w:type="dxa"/>
            <w:tcBorders>
              <w:bottom w:val="single" w:sz="12" w:space="0" w:color="7F7F7F"/>
              <w:insideH w:val="single" w:sz="12" w:space="0" w:color="7F7F7F"/>
            </w:tcBorders>
            <w:shd w:fill="auto" w:val="clear"/>
            <w:vAlign w:val="center"/>
          </w:tcPr>
          <w:p>
            <w:pPr>
              <w:pStyle w:val="Normal"/>
              <w:jc w:val="center"/>
              <w:rPr>
                <w:rFonts w:eastAsia="Times New Roman"/>
                <w:b/>
                <w:b/>
                <w:bCs/>
                <w:color w:val="000000"/>
                <w:sz w:val="16"/>
                <w:szCs w:val="16"/>
              </w:rPr>
            </w:pPr>
            <w:r>
              <w:rPr>
                <w:rFonts w:eastAsia="Times New Roman"/>
                <w:b/>
                <w:bCs/>
                <w:color w:val="000000"/>
                <w:sz w:val="16"/>
                <w:szCs w:val="16"/>
              </w:rPr>
              <w:t>Weights</w:t>
            </w:r>
          </w:p>
        </w:tc>
      </w:tr>
      <w:tr>
        <w:trPr>
          <w:trHeight w:val="300" w:hRule="atLeast"/>
        </w:trPr>
        <w:tc>
          <w:tcPr>
            <w:tcW w:w="2449" w:type="dxa"/>
            <w:tcBorders>
              <w:top w:val="single" w:sz="12" w:space="0" w:color="7F7F7F"/>
            </w:tcBorders>
            <w:shd w:color="auto" w:fill="FFFFFF" w:val="clear"/>
            <w:vAlign w:val="center"/>
          </w:tcPr>
          <w:p>
            <w:pPr>
              <w:pStyle w:val="Normal"/>
              <w:rPr>
                <w:rFonts w:eastAsia="Times New Roman"/>
                <w:color w:val="000000"/>
                <w:sz w:val="16"/>
                <w:szCs w:val="16"/>
              </w:rPr>
            </w:pPr>
            <w:r>
              <w:rPr>
                <w:rFonts w:eastAsia="Times New Roman"/>
                <w:color w:val="000000"/>
                <w:sz w:val="16"/>
                <w:szCs w:val="16"/>
              </w:rPr>
              <w:t>Flanker</w:t>
            </w:r>
          </w:p>
        </w:tc>
        <w:tc>
          <w:tcPr>
            <w:tcW w:w="970" w:type="dxa"/>
            <w:tcBorders>
              <w:top w:val="single" w:sz="12" w:space="0" w:color="7F7F7F"/>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0.02</w:t>
            </w:r>
          </w:p>
        </w:tc>
      </w:tr>
      <w:tr>
        <w:trPr>
          <w:trHeight w:val="300" w:hRule="atLeast"/>
        </w:trPr>
        <w:tc>
          <w:tcPr>
            <w:tcW w:w="2449" w:type="dxa"/>
            <w:tcBorders/>
            <w:shd w:fill="auto" w:val="clear"/>
            <w:vAlign w:val="center"/>
          </w:tcPr>
          <w:p>
            <w:pPr>
              <w:pStyle w:val="Normal"/>
              <w:rPr>
                <w:rFonts w:eastAsia="Times New Roman"/>
                <w:color w:val="000000"/>
                <w:sz w:val="16"/>
                <w:szCs w:val="16"/>
              </w:rPr>
            </w:pPr>
            <w:r>
              <w:rPr>
                <w:rFonts w:eastAsia="Times New Roman"/>
                <w:color w:val="000000"/>
                <w:sz w:val="16"/>
                <w:szCs w:val="16"/>
              </w:rPr>
              <w:t>ListSort</w:t>
            </w:r>
          </w:p>
        </w:tc>
        <w:tc>
          <w:tcPr>
            <w:tcW w:w="970"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0.01</w:t>
            </w:r>
          </w:p>
        </w:tc>
      </w:tr>
      <w:tr>
        <w:trPr>
          <w:trHeight w:val="300" w:hRule="atLeast"/>
        </w:trPr>
        <w:tc>
          <w:tcPr>
            <w:tcW w:w="2449" w:type="dxa"/>
            <w:tcBorders/>
            <w:shd w:fill="auto" w:val="clear"/>
            <w:vAlign w:val="center"/>
          </w:tcPr>
          <w:p>
            <w:pPr>
              <w:pStyle w:val="Normal"/>
              <w:rPr>
                <w:rFonts w:eastAsia="Times New Roman"/>
                <w:color w:val="000000"/>
                <w:sz w:val="16"/>
                <w:szCs w:val="16"/>
              </w:rPr>
            </w:pPr>
            <w:r>
              <w:rPr>
                <w:rFonts w:eastAsia="Times New Roman"/>
                <w:color w:val="000000"/>
                <w:sz w:val="16"/>
                <w:szCs w:val="16"/>
              </w:rPr>
              <w:t>Gamberling_Perc_Larger</w:t>
            </w:r>
          </w:p>
        </w:tc>
        <w:tc>
          <w:tcPr>
            <w:tcW w:w="970"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0.01</w:t>
            </w:r>
          </w:p>
        </w:tc>
      </w:tr>
      <w:tr>
        <w:trPr>
          <w:trHeight w:val="300" w:hRule="atLeast"/>
        </w:trPr>
        <w:tc>
          <w:tcPr>
            <w:tcW w:w="2449" w:type="dxa"/>
            <w:tcBorders/>
            <w:shd w:fill="auto" w:val="clear"/>
            <w:vAlign w:val="center"/>
          </w:tcPr>
          <w:p>
            <w:pPr>
              <w:pStyle w:val="Normal"/>
              <w:rPr>
                <w:rFonts w:eastAsia="Times New Roman"/>
                <w:color w:val="000000"/>
                <w:sz w:val="16"/>
                <w:szCs w:val="16"/>
              </w:rPr>
            </w:pPr>
            <w:r>
              <w:rPr>
                <w:rFonts w:eastAsia="Times New Roman"/>
                <w:color w:val="000000"/>
                <w:sz w:val="16"/>
                <w:szCs w:val="16"/>
              </w:rPr>
              <w:t>WM_ACC</w:t>
            </w:r>
          </w:p>
        </w:tc>
        <w:tc>
          <w:tcPr>
            <w:tcW w:w="970"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0.01</w:t>
            </w:r>
          </w:p>
        </w:tc>
      </w:tr>
      <w:tr>
        <w:trPr>
          <w:trHeight w:val="300" w:hRule="atLeast"/>
        </w:trPr>
        <w:tc>
          <w:tcPr>
            <w:tcW w:w="2449" w:type="dxa"/>
            <w:tcBorders/>
            <w:shd w:fill="auto" w:val="clear"/>
            <w:vAlign w:val="center"/>
          </w:tcPr>
          <w:p>
            <w:pPr>
              <w:pStyle w:val="Normal"/>
              <w:rPr>
                <w:rFonts w:eastAsia="Times New Roman"/>
                <w:color w:val="000000"/>
                <w:sz w:val="16"/>
                <w:szCs w:val="16"/>
              </w:rPr>
            </w:pPr>
            <w:r>
              <w:rPr>
                <w:rFonts w:eastAsia="Times New Roman"/>
                <w:color w:val="000000"/>
                <w:sz w:val="16"/>
                <w:szCs w:val="16"/>
              </w:rPr>
              <w:t>WM_RT</w:t>
            </w:r>
          </w:p>
        </w:tc>
        <w:tc>
          <w:tcPr>
            <w:tcW w:w="970"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0.01</w:t>
            </w:r>
          </w:p>
        </w:tc>
      </w:tr>
      <w:tr>
        <w:trPr>
          <w:trHeight w:val="300" w:hRule="atLeast"/>
        </w:trPr>
        <w:tc>
          <w:tcPr>
            <w:tcW w:w="2449" w:type="dxa"/>
            <w:tcBorders/>
            <w:shd w:fill="auto" w:val="clear"/>
            <w:vAlign w:val="center"/>
          </w:tcPr>
          <w:p>
            <w:pPr>
              <w:pStyle w:val="Normal"/>
              <w:rPr>
                <w:rFonts w:eastAsia="Times New Roman"/>
                <w:color w:val="000000"/>
                <w:sz w:val="16"/>
                <w:szCs w:val="16"/>
              </w:rPr>
            </w:pPr>
            <w:r>
              <w:rPr>
                <w:rFonts w:eastAsia="Times New Roman"/>
                <w:color w:val="000000"/>
                <w:sz w:val="16"/>
                <w:szCs w:val="16"/>
              </w:rPr>
              <w:t>Relation_RT</w:t>
            </w:r>
          </w:p>
        </w:tc>
        <w:tc>
          <w:tcPr>
            <w:tcW w:w="970"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0.006</w:t>
            </w:r>
          </w:p>
        </w:tc>
      </w:tr>
      <w:tr>
        <w:trPr>
          <w:trHeight w:val="300" w:hRule="atLeast"/>
        </w:trPr>
        <w:tc>
          <w:tcPr>
            <w:tcW w:w="2449" w:type="dxa"/>
            <w:tcBorders/>
            <w:shd w:fill="auto" w:val="clear"/>
            <w:vAlign w:val="center"/>
          </w:tcPr>
          <w:p>
            <w:pPr>
              <w:pStyle w:val="Normal"/>
              <w:rPr>
                <w:rFonts w:eastAsia="Times New Roman"/>
                <w:color w:val="000000"/>
                <w:sz w:val="16"/>
                <w:szCs w:val="16"/>
              </w:rPr>
            </w:pPr>
            <w:r>
              <w:rPr>
                <w:rFonts w:eastAsia="Times New Roman"/>
                <w:color w:val="000000"/>
                <w:sz w:val="16"/>
                <w:szCs w:val="16"/>
              </w:rPr>
              <w:t>CardSort</w:t>
            </w:r>
          </w:p>
        </w:tc>
        <w:tc>
          <w:tcPr>
            <w:tcW w:w="970"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0.001</w:t>
            </w:r>
          </w:p>
        </w:tc>
      </w:tr>
      <w:tr>
        <w:trPr>
          <w:trHeight w:val="300" w:hRule="atLeast"/>
        </w:trPr>
        <w:tc>
          <w:tcPr>
            <w:tcW w:w="2449" w:type="dxa"/>
            <w:tcBorders/>
            <w:shd w:fill="auto" w:val="clear"/>
            <w:vAlign w:val="center"/>
          </w:tcPr>
          <w:p>
            <w:pPr>
              <w:pStyle w:val="Normal"/>
              <w:rPr>
                <w:rFonts w:eastAsia="Times New Roman"/>
                <w:color w:val="000000"/>
                <w:sz w:val="16"/>
                <w:szCs w:val="16"/>
              </w:rPr>
            </w:pPr>
            <w:r>
              <w:rPr>
                <w:rFonts w:eastAsia="Times New Roman"/>
                <w:color w:val="000000"/>
                <w:sz w:val="16"/>
                <w:szCs w:val="16"/>
              </w:rPr>
              <w:t>ProcSpeed</w:t>
            </w:r>
          </w:p>
        </w:tc>
        <w:tc>
          <w:tcPr>
            <w:tcW w:w="970"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-0.001</w:t>
            </w:r>
          </w:p>
        </w:tc>
      </w:tr>
      <w:tr>
        <w:trPr>
          <w:trHeight w:val="300" w:hRule="atLeast"/>
        </w:trPr>
        <w:tc>
          <w:tcPr>
            <w:tcW w:w="2449" w:type="dxa"/>
            <w:tcBorders/>
            <w:shd w:fill="auto" w:val="clear"/>
            <w:vAlign w:val="center"/>
          </w:tcPr>
          <w:p>
            <w:pPr>
              <w:pStyle w:val="Normal"/>
              <w:rPr>
                <w:rFonts w:eastAsia="Times New Roman"/>
                <w:color w:val="000000"/>
                <w:sz w:val="16"/>
                <w:szCs w:val="16"/>
              </w:rPr>
            </w:pPr>
            <w:r>
              <w:rPr>
                <w:rFonts w:eastAsia="Times New Roman"/>
                <w:color w:val="000000"/>
                <w:sz w:val="16"/>
                <w:szCs w:val="16"/>
              </w:rPr>
              <w:t>Gambling_RT_Larger</w:t>
            </w:r>
          </w:p>
        </w:tc>
        <w:tc>
          <w:tcPr>
            <w:tcW w:w="970"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-0.02</w:t>
            </w:r>
          </w:p>
        </w:tc>
      </w:tr>
      <w:tr>
        <w:trPr>
          <w:trHeight w:val="300" w:hRule="atLeast"/>
        </w:trPr>
        <w:tc>
          <w:tcPr>
            <w:tcW w:w="2449" w:type="dxa"/>
            <w:tcBorders/>
            <w:shd w:fill="auto" w:val="clear"/>
            <w:vAlign w:val="center"/>
          </w:tcPr>
          <w:p>
            <w:pPr>
              <w:pStyle w:val="Normal"/>
              <w:rPr>
                <w:rFonts w:eastAsia="Times New Roman"/>
                <w:color w:val="000000"/>
                <w:sz w:val="16"/>
                <w:szCs w:val="16"/>
              </w:rPr>
            </w:pPr>
            <w:r>
              <w:rPr>
                <w:rFonts w:eastAsia="Times New Roman"/>
                <w:color w:val="000000"/>
                <w:sz w:val="16"/>
                <w:szCs w:val="16"/>
              </w:rPr>
              <w:t>Picseq</w:t>
            </w:r>
          </w:p>
        </w:tc>
        <w:tc>
          <w:tcPr>
            <w:tcW w:w="970"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-0.02</w:t>
            </w:r>
          </w:p>
        </w:tc>
      </w:tr>
      <w:tr>
        <w:trPr>
          <w:trHeight w:val="315" w:hRule="atLeast"/>
        </w:trPr>
        <w:tc>
          <w:tcPr>
            <w:tcW w:w="2449" w:type="dxa"/>
            <w:tcBorders/>
            <w:shd w:fill="auto" w:val="clear"/>
            <w:vAlign w:val="center"/>
          </w:tcPr>
          <w:p>
            <w:pPr>
              <w:pStyle w:val="Normal"/>
              <w:rPr>
                <w:rFonts w:eastAsia="Times New Roman"/>
                <w:color w:val="000000"/>
                <w:sz w:val="16"/>
                <w:szCs w:val="16"/>
              </w:rPr>
            </w:pPr>
            <w:r>
              <w:rPr>
                <w:rFonts w:eastAsia="Times New Roman"/>
                <w:color w:val="000000"/>
                <w:sz w:val="16"/>
                <w:szCs w:val="16"/>
              </w:rPr>
              <w:t>Relation_ACC</w:t>
            </w:r>
          </w:p>
        </w:tc>
        <w:tc>
          <w:tcPr>
            <w:tcW w:w="970"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-0.04</w:t>
            </w:r>
            <w:bookmarkStart w:id="0" w:name="_GoBack"/>
            <w:bookmarkEnd w:id="0"/>
          </w:p>
        </w:tc>
      </w:tr>
    </w:tbl>
    <w:p>
      <w:pPr>
        <w:pStyle w:val="Body"/>
        <w:rPr/>
      </w:pPr>
      <w:r>
        <w:rPr/>
      </w:r>
    </w:p>
    <w:p>
      <w:pPr>
        <w:pStyle w:val="Body"/>
        <w:rPr/>
      </w:pPr>
      <w:r>
        <w:rPr/>
      </w:r>
    </w:p>
    <w:p>
      <w:pPr>
        <w:pStyle w:val="Body"/>
        <w:rPr/>
      </w:pPr>
      <w:r>
        <w:rPr>
          <w:rStyle w:val="Pagenumber"/>
        </w:rPr>
        <w:t>Out-scanner behavioral measures:</w:t>
      </w:r>
    </w:p>
    <w:p>
      <w:pPr>
        <w:pStyle w:val="Body"/>
        <w:rPr/>
      </w:pPr>
      <w:r>
        <w:rPr>
          <w:rStyle w:val="Pagenumber"/>
          <w:lang w:val="ar-SA"/>
        </w:rPr>
        <w:t>“</w:t>
      </w:r>
      <w:r>
        <w:rPr>
          <w:rStyle w:val="Pagenumber"/>
          <w:lang w:val="da-DK"/>
        </w:rPr>
        <w:t>ListSort</w:t>
      </w:r>
      <w:r>
        <w:rPr>
          <w:rStyle w:val="Pagenumber"/>
        </w:rPr>
        <w:t xml:space="preserve">”, </w:t>
      </w:r>
      <w:r>
        <w:rPr>
          <w:rStyle w:val="Pagenumber"/>
          <w:lang w:val="ar-SA"/>
        </w:rPr>
        <w:t>“</w:t>
      </w:r>
      <w:r>
        <w:rPr>
          <w:rStyle w:val="Pagenumber"/>
          <w:lang w:val="nl-NL"/>
        </w:rPr>
        <w:t>Flanker</w:t>
      </w:r>
      <w:r>
        <w:rPr>
          <w:rStyle w:val="Pagenumber"/>
        </w:rPr>
        <w:t xml:space="preserve">”, </w:t>
      </w:r>
      <w:r>
        <w:rPr>
          <w:rStyle w:val="Pagenumber"/>
          <w:lang w:val="ar-SA"/>
        </w:rPr>
        <w:t>“</w:t>
      </w:r>
      <w:r>
        <w:rPr>
          <w:rStyle w:val="Pagenumber"/>
        </w:rPr>
        <w:t xml:space="preserve">CardSort”, </w:t>
      </w:r>
      <w:r>
        <w:rPr>
          <w:rStyle w:val="Pagenumber"/>
          <w:lang w:val="ar-SA"/>
        </w:rPr>
        <w:t>“</w:t>
      </w:r>
      <w:r>
        <w:rPr>
          <w:rStyle w:val="Pagenumber"/>
        </w:rPr>
        <w:t xml:space="preserve">ProcSpeed” and </w:t>
      </w:r>
      <w:r>
        <w:rPr>
          <w:rStyle w:val="Pagenumber"/>
          <w:lang w:val="ar-SA"/>
        </w:rPr>
        <w:t>“</w:t>
      </w:r>
      <w:r>
        <w:rPr>
          <w:rStyle w:val="Pagenumber"/>
        </w:rPr>
        <w:t>Picseq” are standardized scores to evaluate individuals’ performance in the corresponding listing sorting, flanker, card sorting, processing speed and picture sequence tasks from the NIH Toolbox (</w:t>
      </w:r>
      <w:hyperlink r:id="rId3">
        <w:r>
          <w:rPr>
            <w:rStyle w:val="Hyperlink1"/>
          </w:rPr>
          <w:t>http://www.healthmeasures.net/explore-measurement-systems/nih-toolbox</w:t>
        </w:r>
      </w:hyperlink>
      <w:r>
        <w:rPr>
          <w:rStyle w:val="Pagenumber"/>
        </w:rPr>
        <w:t>).</w:t>
      </w:r>
    </w:p>
    <w:p>
      <w:pPr>
        <w:pStyle w:val="Body"/>
        <w:rPr/>
      </w:pPr>
      <w:r>
        <w:rPr/>
      </w:r>
    </w:p>
    <w:p>
      <w:pPr>
        <w:pStyle w:val="Body"/>
        <w:rPr/>
      </w:pPr>
      <w:r>
        <w:rPr>
          <w:rStyle w:val="Pagenumber"/>
        </w:rPr>
        <w:t xml:space="preserve">In-scanner behavioral measures:  </w:t>
      </w:r>
    </w:p>
    <w:p>
      <w:pPr>
        <w:pStyle w:val="Body"/>
        <w:rPr/>
      </w:pPr>
      <w:r>
        <w:rPr>
          <w:rStyle w:val="Pagenumber"/>
          <w:lang w:val="ar-SA"/>
        </w:rPr>
        <w:t>“</w:t>
      </w:r>
      <w:r>
        <w:rPr>
          <w:rStyle w:val="Pagenumber"/>
        </w:rPr>
        <w:t>WM_Accuracy” stands for the accuracy in the n-back working memory task.</w:t>
      </w:r>
    </w:p>
    <w:p>
      <w:pPr>
        <w:pStyle w:val="Body"/>
        <w:rPr/>
      </w:pPr>
      <w:r>
        <w:rPr>
          <w:rStyle w:val="Pagenumber"/>
          <w:lang w:val="ar-SA"/>
        </w:rPr>
        <w:t>“</w:t>
      </w:r>
      <w:r>
        <w:rPr>
          <w:rStyle w:val="Pagenumber"/>
          <w:lang w:val="de-DE"/>
        </w:rPr>
        <w:t>WM_RT</w:t>
      </w:r>
      <w:r>
        <w:rPr>
          <w:rStyle w:val="Pagenumber"/>
        </w:rPr>
        <w:t>” stands for the reaction time in the n-back working memory task.</w:t>
      </w:r>
    </w:p>
    <w:p>
      <w:pPr>
        <w:pStyle w:val="Body"/>
        <w:rPr/>
      </w:pPr>
      <w:r>
        <w:rPr>
          <w:rStyle w:val="Pagenumber"/>
          <w:lang w:val="ar-SA"/>
        </w:rPr>
        <w:t>“</w:t>
      </w:r>
      <w:r>
        <w:rPr>
          <w:rStyle w:val="Pagenumber"/>
        </w:rPr>
        <w:t>Gambling_Perc_Larger” stands for the probability to select larger items in the gambling task.</w:t>
      </w:r>
    </w:p>
    <w:p>
      <w:pPr>
        <w:pStyle w:val="Body"/>
        <w:rPr/>
      </w:pPr>
      <w:r>
        <w:rPr>
          <w:rStyle w:val="Pagenumber"/>
          <w:lang w:val="ar-SA"/>
        </w:rPr>
        <w:t>“</w:t>
      </w:r>
      <w:r>
        <w:rPr>
          <w:rStyle w:val="Pagenumber"/>
        </w:rPr>
        <w:t>Gambling_RT_Larger” stands for the reaction time to select larger items in the gambling task.</w:t>
      </w:r>
    </w:p>
    <w:p>
      <w:pPr>
        <w:pStyle w:val="Body"/>
        <w:rPr/>
      </w:pPr>
      <w:r>
        <w:rPr>
          <w:rStyle w:val="Pagenumber"/>
          <w:lang w:val="ar-SA"/>
        </w:rPr>
        <w:t>“</w:t>
      </w:r>
      <w:r>
        <w:rPr>
          <w:rStyle w:val="Pagenumber"/>
        </w:rPr>
        <w:t>Relational_Accuracy” stands for the accuracy in the relational processing task.</w:t>
      </w:r>
    </w:p>
    <w:p>
      <w:pPr>
        <w:pStyle w:val="Body"/>
        <w:rPr/>
      </w:pPr>
      <w:r>
        <w:rPr>
          <w:rStyle w:val="Pagenumber"/>
          <w:lang w:val="ar-SA"/>
        </w:rPr>
        <w:t>“</w:t>
      </w:r>
      <w:r>
        <w:rPr>
          <w:rStyle w:val="Pagenumber"/>
        </w:rPr>
        <w:t>Relational_RT” stands for the reaction time in the relational processing task.</w:t>
      </w:r>
    </w:p>
    <w:p>
      <w:pPr>
        <w:pStyle w:val="Body"/>
        <w:rPr/>
      </w:pPr>
      <w:r>
        <w:rPr/>
      </w:r>
    </w:p>
    <w:p>
      <w:pPr>
        <w:pStyle w:val="Normal"/>
        <w:rPr>
          <w:rFonts w:cs="Arial Unicode MS"/>
          <w:color w:val="000000"/>
          <w:sz w:val="20"/>
          <w:szCs w:val="20"/>
          <w:lang w:eastAsia="en-GB"/>
        </w:rPr>
      </w:pPr>
      <w:r>
        <w:rPr>
          <w:rFonts w:cs="Arial Unicode MS"/>
          <w:color w:val="000000"/>
          <w:sz w:val="20"/>
          <w:szCs w:val="20"/>
          <w:lang w:eastAsia="en-GB"/>
        </w:rPr>
      </w:r>
      <w:r>
        <w:br w:type="page"/>
      </w:r>
    </w:p>
    <w:p>
      <w:pPr>
        <w:pStyle w:val="SMcaption"/>
        <w:rPr/>
      </w:pPr>
      <w:r>
        <w:rPr>
          <w:rStyle w:val="None"/>
          <w:rFonts w:eastAsia="Arial Unicode MS" w:cs="Arial Unicode MS"/>
          <w:b/>
          <w:bCs/>
          <w:sz w:val="24"/>
          <w:szCs w:val="24"/>
        </w:rPr>
        <w:t>Supplementary Table 5.</w:t>
      </w:r>
      <w:r>
        <w:rPr>
          <w:rStyle w:val="None"/>
          <w:rFonts w:eastAsia="Arial Unicode MS" w:cs="Arial Unicode MS"/>
          <w:sz w:val="24"/>
          <w:szCs w:val="24"/>
        </w:rPr>
        <w:t xml:space="preserve"> </w:t>
      </w:r>
      <w:r>
        <w:rPr>
          <w:rStyle w:val="None"/>
          <w:rFonts w:eastAsia="Arial Unicode MS" w:cs="Arial Unicode MS"/>
          <w:b/>
          <w:bCs/>
          <w:sz w:val="24"/>
          <w:szCs w:val="24"/>
        </w:rPr>
        <w:t>Sorted weights of the first component in brain-behavior canonical correlation analysis. Analysis using multimodal parcellations of the insula</w:t>
      </w:r>
      <w:r>
        <w:rPr>
          <w:rStyle w:val="None"/>
          <w:rFonts w:eastAsia="Arial Unicode MS" w:cs="Arial Unicode MS"/>
          <w:b/>
          <w:bCs/>
          <w:sz w:val="24"/>
          <w:szCs w:val="24"/>
          <w:vertAlign w:val="superscript"/>
        </w:rPr>
        <w:t>35</w:t>
      </w:r>
      <w:r>
        <w:rPr>
          <w:rStyle w:val="None"/>
          <w:rFonts w:eastAsia="Arial Unicode MS" w:cs="Arial Unicode MS"/>
          <w:b/>
          <w:bCs/>
          <w:sz w:val="24"/>
          <w:szCs w:val="24"/>
        </w:rPr>
        <w:t xml:space="preserve"> </w:t>
      </w:r>
    </w:p>
    <w:p>
      <w:pPr>
        <w:pStyle w:val="Body"/>
        <w:rPr/>
      </w:pPr>
      <w:r>
        <w:rPr>
          <w:rStyle w:val="Pagenumber"/>
        </w:rPr>
        <w:t xml:space="preserve"> </w:t>
      </w:r>
    </w:p>
    <w:tbl>
      <w:tblPr>
        <w:tblW w:w="3003" w:type="dxa"/>
        <w:jc w:val="left"/>
        <w:tblInd w:w="0" w:type="dxa"/>
        <w:tblBorders>
          <w:bottom w:val="single" w:sz="12" w:space="0" w:color="7F7F7F"/>
          <w:insideH w:val="single" w:sz="12" w:space="0" w:color="7F7F7F"/>
        </w:tblBorders>
        <w:tblCellMar>
          <w:top w:w="0" w:type="dxa"/>
          <w:left w:w="93" w:type="dxa"/>
          <w:bottom w:w="0" w:type="dxa"/>
          <w:right w:w="108" w:type="dxa"/>
        </w:tblCellMar>
        <w:tblLook w:noVBand="1" w:val="04a0" w:noHBand="0" w:lastColumn="0" w:firstColumn="1" w:lastRow="0" w:firstRow="1"/>
      </w:tblPr>
      <w:tblGrid>
        <w:gridCol w:w="1658"/>
        <w:gridCol w:w="1344"/>
      </w:tblGrid>
      <w:tr>
        <w:trPr>
          <w:trHeight w:val="315" w:hRule="atLeast"/>
        </w:trPr>
        <w:tc>
          <w:tcPr>
            <w:tcW w:w="1658" w:type="dxa"/>
            <w:tcBorders>
              <w:bottom w:val="single" w:sz="12" w:space="0" w:color="7F7F7F"/>
              <w:insideH w:val="single" w:sz="12" w:space="0" w:color="7F7F7F"/>
            </w:tcBorders>
            <w:shd w:fill="auto" w:val="clear"/>
            <w:vAlign w:val="center"/>
          </w:tcPr>
          <w:p>
            <w:pPr>
              <w:pStyle w:val="Normal"/>
              <w:rPr>
                <w:rFonts w:eastAsia="Times New Roman"/>
                <w:b/>
                <w:b/>
                <w:bCs/>
                <w:color w:val="000000"/>
                <w:sz w:val="16"/>
                <w:szCs w:val="16"/>
              </w:rPr>
            </w:pPr>
            <w:r>
              <w:rPr>
                <w:rFonts w:eastAsia="Times New Roman"/>
                <w:b/>
                <w:bCs/>
                <w:color w:val="000000"/>
                <w:sz w:val="16"/>
                <w:szCs w:val="16"/>
              </w:rPr>
              <w:t>RTOP measures</w:t>
            </w:r>
          </w:p>
        </w:tc>
        <w:tc>
          <w:tcPr>
            <w:tcW w:w="1344" w:type="dxa"/>
            <w:tcBorders>
              <w:bottom w:val="single" w:sz="12" w:space="0" w:color="7F7F7F"/>
              <w:insideH w:val="single" w:sz="12" w:space="0" w:color="7F7F7F"/>
            </w:tcBorders>
            <w:shd w:fill="auto" w:val="clear"/>
            <w:vAlign w:val="center"/>
          </w:tcPr>
          <w:p>
            <w:pPr>
              <w:pStyle w:val="Normal"/>
              <w:jc w:val="center"/>
              <w:rPr>
                <w:rFonts w:eastAsia="Times New Roman"/>
                <w:b/>
                <w:b/>
                <w:bCs/>
                <w:color w:val="000000"/>
                <w:sz w:val="16"/>
                <w:szCs w:val="16"/>
              </w:rPr>
            </w:pPr>
            <w:r>
              <w:rPr>
                <w:rFonts w:eastAsia="Times New Roman"/>
                <w:b/>
                <w:bCs/>
                <w:color w:val="000000"/>
                <w:sz w:val="16"/>
                <w:szCs w:val="16"/>
              </w:rPr>
              <w:t>Weights</w:t>
            </w:r>
          </w:p>
        </w:tc>
      </w:tr>
      <w:tr>
        <w:trPr>
          <w:trHeight w:val="300" w:hRule="atLeast"/>
        </w:trPr>
        <w:tc>
          <w:tcPr>
            <w:tcW w:w="1658" w:type="dxa"/>
            <w:tcBorders>
              <w:top w:val="single" w:sz="12" w:space="0" w:color="7F7F7F"/>
            </w:tcBorders>
            <w:shd w:fill="auto" w:val="clear"/>
            <w:vAlign w:val="center"/>
          </w:tcPr>
          <w:p>
            <w:pPr>
              <w:pStyle w:val="Normal"/>
              <w:rPr>
                <w:rFonts w:eastAsia="Times New Roman"/>
                <w:color w:val="000000"/>
                <w:sz w:val="16"/>
                <w:szCs w:val="16"/>
              </w:rPr>
            </w:pPr>
            <w:r>
              <w:rPr>
                <w:rFonts w:eastAsia="Times New Roman"/>
                <w:color w:val="000000"/>
                <w:sz w:val="16"/>
                <w:szCs w:val="16"/>
              </w:rPr>
              <w:t>rvAI</w:t>
            </w:r>
          </w:p>
        </w:tc>
        <w:tc>
          <w:tcPr>
            <w:tcW w:w="1344" w:type="dxa"/>
            <w:tcBorders>
              <w:top w:val="single" w:sz="12" w:space="0" w:color="7F7F7F"/>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0.02</w:t>
            </w:r>
          </w:p>
        </w:tc>
      </w:tr>
      <w:tr>
        <w:trPr>
          <w:trHeight w:val="300" w:hRule="atLeast"/>
        </w:trPr>
        <w:tc>
          <w:tcPr>
            <w:tcW w:w="1658" w:type="dxa"/>
            <w:tcBorders/>
            <w:shd w:color="auto" w:fill="FFFFFF" w:val="clear"/>
            <w:vAlign w:val="center"/>
          </w:tcPr>
          <w:p>
            <w:pPr>
              <w:pStyle w:val="Normal"/>
              <w:rPr>
                <w:rFonts w:eastAsia="Times New Roman"/>
                <w:color w:val="000000"/>
                <w:sz w:val="16"/>
                <w:szCs w:val="16"/>
              </w:rPr>
            </w:pPr>
            <w:r>
              <w:rPr>
                <w:rFonts w:eastAsia="Times New Roman"/>
                <w:color w:val="000000"/>
                <w:sz w:val="16"/>
                <w:szCs w:val="16"/>
              </w:rPr>
              <w:t>rPI</w:t>
            </w:r>
          </w:p>
        </w:tc>
        <w:tc>
          <w:tcPr>
            <w:tcW w:w="1344"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0.02</w:t>
            </w:r>
          </w:p>
        </w:tc>
      </w:tr>
      <w:tr>
        <w:trPr>
          <w:trHeight w:val="300" w:hRule="atLeast"/>
        </w:trPr>
        <w:tc>
          <w:tcPr>
            <w:tcW w:w="1658" w:type="dxa"/>
            <w:tcBorders/>
            <w:shd w:fill="auto" w:val="clear"/>
            <w:vAlign w:val="center"/>
          </w:tcPr>
          <w:p>
            <w:pPr>
              <w:pStyle w:val="Normal"/>
              <w:rPr>
                <w:rFonts w:eastAsia="Times New Roman"/>
                <w:color w:val="000000"/>
                <w:sz w:val="16"/>
                <w:szCs w:val="16"/>
              </w:rPr>
            </w:pPr>
            <w:r>
              <w:rPr>
                <w:rFonts w:eastAsia="Times New Roman"/>
                <w:color w:val="000000"/>
                <w:sz w:val="16"/>
                <w:szCs w:val="16"/>
              </w:rPr>
              <w:t>lPI</w:t>
            </w:r>
          </w:p>
        </w:tc>
        <w:tc>
          <w:tcPr>
            <w:tcW w:w="1344"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0.01</w:t>
            </w:r>
          </w:p>
        </w:tc>
      </w:tr>
      <w:tr>
        <w:trPr>
          <w:trHeight w:val="300" w:hRule="atLeast"/>
        </w:trPr>
        <w:tc>
          <w:tcPr>
            <w:tcW w:w="1658" w:type="dxa"/>
            <w:tcBorders/>
            <w:shd w:fill="auto" w:val="clear"/>
            <w:vAlign w:val="center"/>
          </w:tcPr>
          <w:p>
            <w:pPr>
              <w:pStyle w:val="Normal"/>
              <w:rPr>
                <w:rFonts w:eastAsia="Times New Roman"/>
                <w:color w:val="000000"/>
                <w:sz w:val="16"/>
                <w:szCs w:val="16"/>
              </w:rPr>
            </w:pPr>
            <w:r>
              <w:rPr>
                <w:rFonts w:eastAsia="Times New Roman"/>
                <w:color w:val="000000"/>
                <w:sz w:val="16"/>
                <w:szCs w:val="16"/>
              </w:rPr>
              <w:t>lvAI</w:t>
            </w:r>
          </w:p>
        </w:tc>
        <w:tc>
          <w:tcPr>
            <w:tcW w:w="1344"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-0.02</w:t>
            </w:r>
          </w:p>
        </w:tc>
      </w:tr>
      <w:tr>
        <w:trPr>
          <w:trHeight w:val="300" w:hRule="atLeast"/>
        </w:trPr>
        <w:tc>
          <w:tcPr>
            <w:tcW w:w="1658" w:type="dxa"/>
            <w:tcBorders/>
            <w:shd w:fill="auto" w:val="clear"/>
            <w:vAlign w:val="center"/>
          </w:tcPr>
          <w:p>
            <w:pPr>
              <w:pStyle w:val="Normal"/>
              <w:rPr>
                <w:rFonts w:eastAsia="Times New Roman"/>
                <w:color w:val="000000"/>
                <w:sz w:val="16"/>
                <w:szCs w:val="16"/>
              </w:rPr>
            </w:pPr>
            <w:r>
              <w:rPr>
                <w:rFonts w:eastAsia="Times New Roman"/>
                <w:color w:val="000000"/>
                <w:sz w:val="16"/>
                <w:szCs w:val="16"/>
              </w:rPr>
              <w:t>ldAI</w:t>
            </w:r>
          </w:p>
        </w:tc>
        <w:tc>
          <w:tcPr>
            <w:tcW w:w="1344"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-0.02</w:t>
            </w:r>
          </w:p>
        </w:tc>
      </w:tr>
      <w:tr>
        <w:trPr>
          <w:trHeight w:val="300" w:hRule="atLeast"/>
        </w:trPr>
        <w:tc>
          <w:tcPr>
            <w:tcW w:w="1658" w:type="dxa"/>
            <w:tcBorders/>
            <w:shd w:fill="auto" w:val="clear"/>
            <w:vAlign w:val="center"/>
          </w:tcPr>
          <w:p>
            <w:pPr>
              <w:pStyle w:val="Normal"/>
              <w:rPr>
                <w:rFonts w:eastAsia="Times New Roman"/>
                <w:color w:val="000000"/>
                <w:sz w:val="16"/>
                <w:szCs w:val="16"/>
              </w:rPr>
            </w:pPr>
            <w:r>
              <w:rPr>
                <w:rFonts w:eastAsia="Times New Roman"/>
                <w:color w:val="000000"/>
                <w:sz w:val="16"/>
                <w:szCs w:val="16"/>
              </w:rPr>
              <w:t>rdAI</w:t>
            </w:r>
          </w:p>
        </w:tc>
        <w:tc>
          <w:tcPr>
            <w:tcW w:w="1344"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-005</w:t>
            </w:r>
          </w:p>
        </w:tc>
      </w:tr>
      <w:tr>
        <w:trPr>
          <w:trHeight w:val="300" w:hRule="atLeast"/>
        </w:trPr>
        <w:tc>
          <w:tcPr>
            <w:tcW w:w="1658" w:type="dxa"/>
            <w:tcBorders/>
            <w:shd w:fill="auto" w:val="clear"/>
            <w:vAlign w:val="bottom"/>
          </w:tcPr>
          <w:p>
            <w:pPr>
              <w:pStyle w:val="Normal"/>
              <w:rPr>
                <w:rFonts w:eastAsia="Times New Roman"/>
                <w:color w:val="000000"/>
                <w:sz w:val="16"/>
                <w:szCs w:val="16"/>
              </w:rPr>
            </w:pPr>
            <w:r>
              <w:rPr>
                <w:rFonts w:eastAsia="Times New Roman"/>
                <w:color w:val="000000"/>
                <w:sz w:val="16"/>
                <w:szCs w:val="16"/>
              </w:rPr>
              <w:t> </w:t>
            </w:r>
          </w:p>
        </w:tc>
        <w:tc>
          <w:tcPr>
            <w:tcW w:w="1344" w:type="dxa"/>
            <w:tcBorders/>
            <w:shd w:fill="auto" w:val="clear"/>
            <w:vAlign w:val="bottom"/>
          </w:tcPr>
          <w:p>
            <w:pPr>
              <w:pStyle w:val="Normal"/>
              <w:rPr>
                <w:rFonts w:eastAsia="Times New Roman"/>
                <w:color w:val="000000"/>
                <w:sz w:val="16"/>
                <w:szCs w:val="16"/>
              </w:rPr>
            </w:pPr>
            <w:r>
              <w:rPr>
                <w:rFonts w:eastAsia="Times New Roman"/>
                <w:color w:val="000000"/>
                <w:sz w:val="16"/>
                <w:szCs w:val="16"/>
              </w:rPr>
              <w:t> </w:t>
            </w:r>
          </w:p>
        </w:tc>
      </w:tr>
      <w:tr>
        <w:trPr>
          <w:trHeight w:val="300" w:hRule="atLeast"/>
        </w:trPr>
        <w:tc>
          <w:tcPr>
            <w:tcW w:w="1658" w:type="dxa"/>
            <w:tcBorders>
              <w:bottom w:val="single" w:sz="12" w:space="0" w:color="7F7F7F"/>
              <w:insideH w:val="single" w:sz="12" w:space="0" w:color="7F7F7F"/>
            </w:tcBorders>
            <w:shd w:fill="auto" w:val="clear"/>
            <w:vAlign w:val="center"/>
          </w:tcPr>
          <w:p>
            <w:pPr>
              <w:pStyle w:val="Normal"/>
              <w:rPr>
                <w:rFonts w:eastAsia="Times New Roman"/>
                <w:b/>
                <w:b/>
                <w:bCs/>
                <w:color w:val="000000"/>
                <w:sz w:val="16"/>
                <w:szCs w:val="16"/>
              </w:rPr>
            </w:pPr>
            <w:r>
              <w:rPr>
                <w:rFonts w:eastAsia="Times New Roman"/>
                <w:b/>
                <w:bCs/>
                <w:color w:val="000000"/>
                <w:sz w:val="16"/>
                <w:szCs w:val="16"/>
              </w:rPr>
              <w:t>Behavior measures</w:t>
            </w:r>
          </w:p>
        </w:tc>
        <w:tc>
          <w:tcPr>
            <w:tcW w:w="1344" w:type="dxa"/>
            <w:tcBorders>
              <w:bottom w:val="single" w:sz="12" w:space="0" w:color="7F7F7F"/>
              <w:insideH w:val="single" w:sz="12" w:space="0" w:color="7F7F7F"/>
            </w:tcBorders>
            <w:shd w:fill="auto" w:val="clear"/>
            <w:vAlign w:val="center"/>
          </w:tcPr>
          <w:p>
            <w:pPr>
              <w:pStyle w:val="Normal"/>
              <w:jc w:val="center"/>
              <w:rPr>
                <w:rFonts w:eastAsia="Times New Roman"/>
                <w:b/>
                <w:b/>
                <w:bCs/>
                <w:color w:val="000000"/>
                <w:sz w:val="16"/>
                <w:szCs w:val="16"/>
              </w:rPr>
            </w:pPr>
            <w:r>
              <w:rPr>
                <w:rFonts w:eastAsia="Times New Roman"/>
                <w:b/>
                <w:bCs/>
                <w:color w:val="000000"/>
                <w:sz w:val="16"/>
                <w:szCs w:val="16"/>
              </w:rPr>
              <w:t>Weights</w:t>
            </w:r>
          </w:p>
        </w:tc>
      </w:tr>
      <w:tr>
        <w:trPr>
          <w:trHeight w:val="300" w:hRule="atLeast"/>
        </w:trPr>
        <w:tc>
          <w:tcPr>
            <w:tcW w:w="1658" w:type="dxa"/>
            <w:tcBorders>
              <w:top w:val="single" w:sz="12" w:space="0" w:color="7F7F7F"/>
            </w:tcBorders>
            <w:shd w:color="auto" w:fill="FFFFFF" w:val="clear"/>
            <w:vAlign w:val="center"/>
          </w:tcPr>
          <w:p>
            <w:pPr>
              <w:pStyle w:val="Normal"/>
              <w:rPr>
                <w:rFonts w:eastAsia="Times New Roman"/>
                <w:color w:val="000000"/>
                <w:sz w:val="16"/>
                <w:szCs w:val="16"/>
              </w:rPr>
            </w:pPr>
            <w:r>
              <w:rPr>
                <w:rFonts w:eastAsia="Times New Roman"/>
                <w:color w:val="000000"/>
                <w:sz w:val="16"/>
                <w:szCs w:val="16"/>
              </w:rPr>
              <w:t>WM_RT</w:t>
            </w:r>
          </w:p>
        </w:tc>
        <w:tc>
          <w:tcPr>
            <w:tcW w:w="1344" w:type="dxa"/>
            <w:tcBorders>
              <w:top w:val="single" w:sz="12" w:space="0" w:color="7F7F7F"/>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0.02</w:t>
            </w:r>
          </w:p>
        </w:tc>
      </w:tr>
      <w:tr>
        <w:trPr>
          <w:trHeight w:val="300" w:hRule="atLeast"/>
        </w:trPr>
        <w:tc>
          <w:tcPr>
            <w:tcW w:w="1658" w:type="dxa"/>
            <w:tcBorders/>
            <w:shd w:fill="auto" w:val="clear"/>
            <w:vAlign w:val="center"/>
          </w:tcPr>
          <w:p>
            <w:pPr>
              <w:pStyle w:val="Normal"/>
              <w:rPr>
                <w:rFonts w:eastAsia="Times New Roman"/>
                <w:color w:val="000000"/>
                <w:sz w:val="16"/>
                <w:szCs w:val="16"/>
              </w:rPr>
            </w:pPr>
            <w:r>
              <w:rPr>
                <w:rFonts w:eastAsia="Times New Roman"/>
                <w:color w:val="000000"/>
                <w:sz w:val="16"/>
                <w:szCs w:val="16"/>
              </w:rPr>
              <w:t>Flanker</w:t>
            </w:r>
          </w:p>
        </w:tc>
        <w:tc>
          <w:tcPr>
            <w:tcW w:w="1344"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0.02</w:t>
            </w:r>
          </w:p>
        </w:tc>
      </w:tr>
      <w:tr>
        <w:trPr>
          <w:trHeight w:val="300" w:hRule="atLeast"/>
        </w:trPr>
        <w:tc>
          <w:tcPr>
            <w:tcW w:w="1658" w:type="dxa"/>
            <w:tcBorders/>
            <w:shd w:fill="auto" w:val="clear"/>
            <w:vAlign w:val="center"/>
          </w:tcPr>
          <w:p>
            <w:pPr>
              <w:pStyle w:val="Normal"/>
              <w:rPr>
                <w:rFonts w:eastAsia="Times New Roman"/>
                <w:color w:val="000000"/>
                <w:sz w:val="16"/>
                <w:szCs w:val="16"/>
              </w:rPr>
            </w:pPr>
            <w:r>
              <w:rPr>
                <w:rFonts w:eastAsia="Times New Roman"/>
                <w:color w:val="000000"/>
                <w:sz w:val="16"/>
                <w:szCs w:val="16"/>
              </w:rPr>
              <w:t>WM_ACC</w:t>
            </w:r>
          </w:p>
        </w:tc>
        <w:tc>
          <w:tcPr>
            <w:tcW w:w="1344"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0.02</w:t>
            </w:r>
          </w:p>
        </w:tc>
      </w:tr>
      <w:tr>
        <w:trPr>
          <w:trHeight w:val="300" w:hRule="atLeast"/>
        </w:trPr>
        <w:tc>
          <w:tcPr>
            <w:tcW w:w="1658" w:type="dxa"/>
            <w:tcBorders/>
            <w:shd w:fill="auto" w:val="clear"/>
            <w:vAlign w:val="center"/>
          </w:tcPr>
          <w:p>
            <w:pPr>
              <w:pStyle w:val="Normal"/>
              <w:rPr>
                <w:rFonts w:eastAsia="Times New Roman"/>
                <w:color w:val="000000"/>
                <w:sz w:val="16"/>
                <w:szCs w:val="16"/>
              </w:rPr>
            </w:pPr>
            <w:r>
              <w:rPr>
                <w:rFonts w:eastAsia="Times New Roman"/>
                <w:color w:val="000000"/>
                <w:sz w:val="16"/>
                <w:szCs w:val="16"/>
              </w:rPr>
              <w:t>ListSort</w:t>
            </w:r>
          </w:p>
        </w:tc>
        <w:tc>
          <w:tcPr>
            <w:tcW w:w="1344"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0.007</w:t>
            </w:r>
          </w:p>
        </w:tc>
      </w:tr>
      <w:tr>
        <w:trPr>
          <w:trHeight w:val="300" w:hRule="atLeast"/>
        </w:trPr>
        <w:tc>
          <w:tcPr>
            <w:tcW w:w="1658" w:type="dxa"/>
            <w:tcBorders/>
            <w:shd w:fill="auto" w:val="clear"/>
            <w:vAlign w:val="center"/>
          </w:tcPr>
          <w:p>
            <w:pPr>
              <w:pStyle w:val="Normal"/>
              <w:rPr>
                <w:rFonts w:eastAsia="Times New Roman"/>
                <w:color w:val="000000"/>
                <w:sz w:val="16"/>
                <w:szCs w:val="16"/>
              </w:rPr>
            </w:pPr>
            <w:r>
              <w:rPr>
                <w:rFonts w:eastAsia="Times New Roman"/>
                <w:color w:val="000000"/>
                <w:sz w:val="16"/>
                <w:szCs w:val="16"/>
              </w:rPr>
              <w:t>Gambling_Perc_Large</w:t>
            </w:r>
          </w:p>
        </w:tc>
        <w:tc>
          <w:tcPr>
            <w:tcW w:w="1344"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0.002</w:t>
            </w:r>
          </w:p>
        </w:tc>
      </w:tr>
      <w:tr>
        <w:trPr>
          <w:trHeight w:val="300" w:hRule="atLeast"/>
        </w:trPr>
        <w:tc>
          <w:tcPr>
            <w:tcW w:w="1658" w:type="dxa"/>
            <w:tcBorders/>
            <w:shd w:fill="auto" w:val="clear"/>
            <w:vAlign w:val="center"/>
          </w:tcPr>
          <w:p>
            <w:pPr>
              <w:pStyle w:val="Normal"/>
              <w:rPr>
                <w:rFonts w:eastAsia="Times New Roman"/>
                <w:color w:val="000000"/>
                <w:sz w:val="16"/>
                <w:szCs w:val="16"/>
              </w:rPr>
            </w:pPr>
            <w:r>
              <w:rPr>
                <w:rFonts w:eastAsia="Times New Roman"/>
                <w:color w:val="000000"/>
                <w:sz w:val="16"/>
                <w:szCs w:val="16"/>
              </w:rPr>
              <w:t>ProcSpeed</w:t>
            </w:r>
          </w:p>
        </w:tc>
        <w:tc>
          <w:tcPr>
            <w:tcW w:w="1344"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-0.003</w:t>
            </w:r>
          </w:p>
        </w:tc>
      </w:tr>
      <w:tr>
        <w:trPr>
          <w:trHeight w:val="300" w:hRule="atLeast"/>
        </w:trPr>
        <w:tc>
          <w:tcPr>
            <w:tcW w:w="1658" w:type="dxa"/>
            <w:tcBorders/>
            <w:shd w:fill="auto" w:val="clear"/>
            <w:vAlign w:val="center"/>
          </w:tcPr>
          <w:p>
            <w:pPr>
              <w:pStyle w:val="Normal"/>
              <w:rPr>
                <w:rFonts w:eastAsia="Times New Roman"/>
                <w:color w:val="000000"/>
                <w:sz w:val="16"/>
                <w:szCs w:val="16"/>
              </w:rPr>
            </w:pPr>
            <w:r>
              <w:rPr>
                <w:rFonts w:eastAsia="Times New Roman"/>
                <w:color w:val="000000"/>
                <w:sz w:val="16"/>
                <w:szCs w:val="16"/>
              </w:rPr>
              <w:t>CardSort</w:t>
            </w:r>
          </w:p>
        </w:tc>
        <w:tc>
          <w:tcPr>
            <w:tcW w:w="1344"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-0.005</w:t>
            </w:r>
          </w:p>
        </w:tc>
      </w:tr>
      <w:tr>
        <w:trPr>
          <w:trHeight w:val="300" w:hRule="atLeast"/>
        </w:trPr>
        <w:tc>
          <w:tcPr>
            <w:tcW w:w="1658" w:type="dxa"/>
            <w:tcBorders/>
            <w:shd w:fill="auto" w:val="clear"/>
            <w:vAlign w:val="center"/>
          </w:tcPr>
          <w:p>
            <w:pPr>
              <w:pStyle w:val="Normal"/>
              <w:rPr>
                <w:rFonts w:eastAsia="Times New Roman"/>
                <w:color w:val="000000"/>
                <w:sz w:val="16"/>
                <w:szCs w:val="16"/>
              </w:rPr>
            </w:pPr>
            <w:r>
              <w:rPr>
                <w:rFonts w:eastAsia="Times New Roman"/>
                <w:color w:val="000000"/>
                <w:sz w:val="16"/>
                <w:szCs w:val="16"/>
              </w:rPr>
              <w:t>Relation_RT</w:t>
            </w:r>
          </w:p>
        </w:tc>
        <w:tc>
          <w:tcPr>
            <w:tcW w:w="1344"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-0.01</w:t>
            </w:r>
          </w:p>
        </w:tc>
      </w:tr>
      <w:tr>
        <w:trPr>
          <w:trHeight w:val="300" w:hRule="atLeast"/>
        </w:trPr>
        <w:tc>
          <w:tcPr>
            <w:tcW w:w="1658" w:type="dxa"/>
            <w:tcBorders/>
            <w:shd w:fill="auto" w:val="clear"/>
            <w:vAlign w:val="center"/>
          </w:tcPr>
          <w:p>
            <w:pPr>
              <w:pStyle w:val="Normal"/>
              <w:rPr>
                <w:rFonts w:eastAsia="Times New Roman"/>
                <w:color w:val="000000"/>
                <w:sz w:val="16"/>
                <w:szCs w:val="16"/>
              </w:rPr>
            </w:pPr>
            <w:r>
              <w:rPr>
                <w:rFonts w:eastAsia="Times New Roman"/>
                <w:color w:val="000000"/>
                <w:sz w:val="16"/>
                <w:szCs w:val="16"/>
              </w:rPr>
              <w:t>PicSeq</w:t>
            </w:r>
          </w:p>
        </w:tc>
        <w:tc>
          <w:tcPr>
            <w:tcW w:w="1344"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-0.02</w:t>
            </w:r>
          </w:p>
        </w:tc>
      </w:tr>
      <w:tr>
        <w:trPr>
          <w:trHeight w:val="300" w:hRule="atLeast"/>
        </w:trPr>
        <w:tc>
          <w:tcPr>
            <w:tcW w:w="1658" w:type="dxa"/>
            <w:tcBorders/>
            <w:shd w:fill="auto" w:val="clear"/>
            <w:vAlign w:val="center"/>
          </w:tcPr>
          <w:p>
            <w:pPr>
              <w:pStyle w:val="Normal"/>
              <w:rPr>
                <w:rFonts w:eastAsia="Times New Roman"/>
                <w:color w:val="000000"/>
                <w:sz w:val="16"/>
                <w:szCs w:val="16"/>
              </w:rPr>
            </w:pPr>
            <w:r>
              <w:rPr>
                <w:rFonts w:eastAsia="Times New Roman"/>
                <w:color w:val="000000"/>
                <w:sz w:val="16"/>
                <w:szCs w:val="16"/>
              </w:rPr>
              <w:t>Gambling_RT_Larger</w:t>
            </w:r>
          </w:p>
        </w:tc>
        <w:tc>
          <w:tcPr>
            <w:tcW w:w="1344"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-0.02</w:t>
            </w:r>
          </w:p>
        </w:tc>
      </w:tr>
      <w:tr>
        <w:trPr>
          <w:trHeight w:val="315" w:hRule="atLeast"/>
        </w:trPr>
        <w:tc>
          <w:tcPr>
            <w:tcW w:w="1658" w:type="dxa"/>
            <w:tcBorders/>
            <w:shd w:fill="auto" w:val="clear"/>
            <w:vAlign w:val="center"/>
          </w:tcPr>
          <w:p>
            <w:pPr>
              <w:pStyle w:val="Normal"/>
              <w:rPr>
                <w:rFonts w:eastAsia="Times New Roman"/>
                <w:color w:val="000000"/>
                <w:sz w:val="16"/>
                <w:szCs w:val="16"/>
              </w:rPr>
            </w:pPr>
            <w:r>
              <w:rPr>
                <w:rFonts w:eastAsia="Times New Roman"/>
                <w:color w:val="000000"/>
                <w:sz w:val="16"/>
                <w:szCs w:val="16"/>
              </w:rPr>
              <w:t>Relation_ACC</w:t>
            </w:r>
          </w:p>
        </w:tc>
        <w:tc>
          <w:tcPr>
            <w:tcW w:w="1344" w:type="dxa"/>
            <w:tcBorders/>
            <w:shd w:fill="auto" w:val="clear"/>
            <w:vAlign w:val="bottom"/>
          </w:tcPr>
          <w:p>
            <w:pPr>
              <w:pStyle w:val="Normal"/>
              <w:jc w:val="right"/>
              <w:rPr>
                <w:rFonts w:eastAsia="Times New Roman"/>
                <w:color w:val="000000"/>
                <w:sz w:val="16"/>
                <w:szCs w:val="16"/>
              </w:rPr>
            </w:pPr>
            <w:r>
              <w:rPr>
                <w:rFonts w:eastAsia="Times New Roman"/>
                <w:color w:val="000000"/>
                <w:sz w:val="16"/>
                <w:szCs w:val="16"/>
              </w:rPr>
              <w:t>-0.04</w:t>
            </w:r>
          </w:p>
        </w:tc>
      </w:tr>
    </w:tbl>
    <w:p>
      <w:pPr>
        <w:pStyle w:val="Body"/>
        <w:rPr/>
      </w:pPr>
      <w:r>
        <w:rPr/>
      </w:r>
    </w:p>
    <w:p>
      <w:pPr>
        <w:pStyle w:val="Body"/>
        <w:rPr/>
      </w:pPr>
      <w:r>
        <w:rPr>
          <w:rStyle w:val="Pagenumber"/>
        </w:rPr>
        <w:t>Out-scanner behavioral measures:</w:t>
      </w:r>
    </w:p>
    <w:p>
      <w:pPr>
        <w:pStyle w:val="Body"/>
        <w:rPr/>
      </w:pPr>
      <w:r>
        <w:rPr>
          <w:rStyle w:val="Pagenumber"/>
          <w:lang w:val="ar-SA"/>
        </w:rPr>
        <w:t>“</w:t>
      </w:r>
      <w:r>
        <w:rPr>
          <w:rStyle w:val="Pagenumber"/>
          <w:lang w:val="da-DK"/>
        </w:rPr>
        <w:t>ListSort</w:t>
      </w:r>
      <w:r>
        <w:rPr>
          <w:rStyle w:val="Pagenumber"/>
        </w:rPr>
        <w:t xml:space="preserve">”, </w:t>
      </w:r>
      <w:r>
        <w:rPr>
          <w:rStyle w:val="Pagenumber"/>
          <w:lang w:val="ar-SA"/>
        </w:rPr>
        <w:t>“</w:t>
      </w:r>
      <w:r>
        <w:rPr>
          <w:rStyle w:val="Pagenumber"/>
          <w:lang w:val="nl-NL"/>
        </w:rPr>
        <w:t>Flanker</w:t>
      </w:r>
      <w:r>
        <w:rPr>
          <w:rStyle w:val="Pagenumber"/>
        </w:rPr>
        <w:t xml:space="preserve">”, </w:t>
      </w:r>
      <w:r>
        <w:rPr>
          <w:rStyle w:val="Pagenumber"/>
          <w:lang w:val="ar-SA"/>
        </w:rPr>
        <w:t>“</w:t>
      </w:r>
      <w:r>
        <w:rPr>
          <w:rStyle w:val="Pagenumber"/>
        </w:rPr>
        <w:t xml:space="preserve">CardSort”, </w:t>
      </w:r>
      <w:r>
        <w:rPr>
          <w:rStyle w:val="Pagenumber"/>
          <w:lang w:val="ar-SA"/>
        </w:rPr>
        <w:t>“</w:t>
      </w:r>
      <w:r>
        <w:rPr>
          <w:rStyle w:val="Pagenumber"/>
        </w:rPr>
        <w:t xml:space="preserve">ProcSpeed” and </w:t>
      </w:r>
      <w:r>
        <w:rPr>
          <w:rStyle w:val="Pagenumber"/>
          <w:lang w:val="ar-SA"/>
        </w:rPr>
        <w:t>“</w:t>
      </w:r>
      <w:r>
        <w:rPr>
          <w:rStyle w:val="Pagenumber"/>
        </w:rPr>
        <w:t>Picseq” are standardized scores to evaluate individuals’ performance in the corresponding listing sorting, flanker, card sorting, processing speed and picture sequence tasks from the NIH Toolbox (</w:t>
      </w:r>
      <w:hyperlink r:id="rId4">
        <w:r>
          <w:rPr>
            <w:rStyle w:val="Hyperlink1"/>
          </w:rPr>
          <w:t>http://www.healthmeasures.net/explore-measurement-systems/nih-toolbox</w:t>
        </w:r>
      </w:hyperlink>
      <w:r>
        <w:rPr>
          <w:rStyle w:val="Pagenumber"/>
        </w:rPr>
        <w:t>).</w:t>
      </w:r>
    </w:p>
    <w:p>
      <w:pPr>
        <w:pStyle w:val="Body"/>
        <w:rPr/>
      </w:pPr>
      <w:r>
        <w:rPr/>
      </w:r>
    </w:p>
    <w:p>
      <w:pPr>
        <w:pStyle w:val="Body"/>
        <w:rPr/>
      </w:pPr>
      <w:r>
        <w:rPr>
          <w:rStyle w:val="Pagenumber"/>
        </w:rPr>
        <w:t xml:space="preserve">In-scanner behavioral measures: </w:t>
      </w:r>
    </w:p>
    <w:p>
      <w:pPr>
        <w:pStyle w:val="Body"/>
        <w:rPr/>
      </w:pPr>
      <w:r>
        <w:rPr>
          <w:rStyle w:val="Pagenumber"/>
          <w:lang w:val="ar-SA"/>
        </w:rPr>
        <w:t>“</w:t>
      </w:r>
      <w:r>
        <w:rPr>
          <w:rStyle w:val="Pagenumber"/>
        </w:rPr>
        <w:t>WM_Accuracy” stands for the accuracy in the n-back working memory task.</w:t>
      </w:r>
    </w:p>
    <w:p>
      <w:pPr>
        <w:pStyle w:val="Body"/>
        <w:rPr/>
      </w:pPr>
      <w:r>
        <w:rPr>
          <w:rStyle w:val="Pagenumber"/>
          <w:lang w:val="ar-SA"/>
        </w:rPr>
        <w:t>“</w:t>
      </w:r>
      <w:r>
        <w:rPr>
          <w:rStyle w:val="Pagenumber"/>
          <w:lang w:val="de-DE"/>
        </w:rPr>
        <w:t>WM_RT</w:t>
      </w:r>
      <w:r>
        <w:rPr>
          <w:rStyle w:val="Pagenumber"/>
        </w:rPr>
        <w:t>” stands for the reaction time in the n-back working memory task.</w:t>
      </w:r>
    </w:p>
    <w:p>
      <w:pPr>
        <w:pStyle w:val="Body"/>
        <w:rPr/>
      </w:pPr>
      <w:r>
        <w:rPr>
          <w:rStyle w:val="Pagenumber"/>
          <w:lang w:val="ar-SA"/>
        </w:rPr>
        <w:t>“</w:t>
      </w:r>
      <w:r>
        <w:rPr>
          <w:rStyle w:val="Pagenumber"/>
        </w:rPr>
        <w:t>Gambling_Perc_Larger” stands for the probability to select larger items in the gambling task.</w:t>
      </w:r>
    </w:p>
    <w:p>
      <w:pPr>
        <w:pStyle w:val="Body"/>
        <w:rPr/>
      </w:pPr>
      <w:r>
        <w:rPr>
          <w:rStyle w:val="Pagenumber"/>
          <w:lang w:val="ar-SA"/>
        </w:rPr>
        <w:t>“</w:t>
      </w:r>
      <w:r>
        <w:rPr>
          <w:rStyle w:val="Pagenumber"/>
        </w:rPr>
        <w:t>Gambling_RT_Larger” stands for the reaction time to select larger items in the gambling task.</w:t>
      </w:r>
    </w:p>
    <w:p>
      <w:pPr>
        <w:pStyle w:val="Body"/>
        <w:rPr/>
      </w:pPr>
      <w:r>
        <w:rPr>
          <w:rStyle w:val="Pagenumber"/>
          <w:lang w:val="ar-SA"/>
        </w:rPr>
        <w:t>“</w:t>
      </w:r>
      <w:r>
        <w:rPr>
          <w:rStyle w:val="Pagenumber"/>
        </w:rPr>
        <w:t>Relational_Accuracy” stands for the accuracy in the relational processing task.</w:t>
      </w:r>
    </w:p>
    <w:p>
      <w:pPr>
        <w:pStyle w:val="Body"/>
        <w:rPr/>
      </w:pPr>
      <w:r>
        <w:rPr>
          <w:rStyle w:val="Pagenumber"/>
          <w:lang w:val="ar-SA"/>
        </w:rPr>
        <w:t>“</w:t>
      </w:r>
      <w:r>
        <w:rPr>
          <w:rStyle w:val="Pagenumber"/>
        </w:rPr>
        <w:t>Relational_RT” stands for the reaction time in the relational processing task.</w:t>
      </w:r>
    </w:p>
    <w:p>
      <w:pPr>
        <w:pStyle w:val="Body"/>
        <w:rPr/>
      </w:pPr>
      <w:r>
        <w:rPr/>
      </w:r>
    </w:p>
    <w:p>
      <w:pPr>
        <w:pStyle w:val="SOMContent"/>
        <w:spacing w:before="0" w:after="0"/>
        <w:ind w:left="720" w:hanging="384"/>
        <w:rPr/>
      </w:pPr>
      <w:r>
        <w:rPr/>
      </w:r>
    </w:p>
    <w:sectPr>
      <w:headerReference w:type="default" r:id="rId5"/>
      <w:footerReference w:type="default" r:id="rId6"/>
      <w:type w:val="nextPage"/>
      <w:pgSz w:w="12240" w:h="15840"/>
      <w:pgMar w:left="1440" w:right="1440" w:header="1440" w:top="1723" w:footer="259"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Helvetica Neue">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Style w:val="Pagenumbe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GB"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jc w:val="left"/>
    </w:pPr>
    <w:rPr>
      <w:rFonts w:ascii="Times New Roman" w:hAnsi="Times New Roman" w:eastAsia="Arial Unicode MS" w:cs="Times New Roman"/>
      <w:color w:val="auto"/>
      <w:kern w:val="0"/>
      <w:sz w:val="24"/>
      <w:szCs w:val="24"/>
      <w:lang w:eastAsia="en-US" w:val="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4e5636"/>
    <w:rPr>
      <w:color w:val="0000FF"/>
      <w:u w:val="single"/>
    </w:rPr>
  </w:style>
  <w:style w:type="character" w:styleId="Pagenumber">
    <w:name w:val="page number"/>
    <w:qFormat/>
    <w:rPr/>
  </w:style>
  <w:style w:type="character" w:styleId="None" w:customStyle="1">
    <w:name w:val="None"/>
    <w:qFormat/>
    <w:rPr/>
  </w:style>
  <w:style w:type="character" w:styleId="Hyperlink0" w:customStyle="1">
    <w:name w:val="Hyperlink.0"/>
    <w:basedOn w:val="None"/>
    <w:qFormat/>
    <w:rPr>
      <w:color w:val="0000FF"/>
      <w:u w:val="single" w:color="0000FF"/>
      <w:lang w:val="en-US"/>
      <w14:textOutline w14:w="0" w14:cap="rnd" w14:cmpd="sng" w14:algn="ctr">
        <w14:noFill/>
        <w14:prstDash w14:val="solid"/>
        <w14:bevel/>
      </w14:textOutline>
    </w:rPr>
  </w:style>
  <w:style w:type="character" w:styleId="Hyperlink1" w:customStyle="1">
    <w:name w:val="Hyperlink.1"/>
    <w:basedOn w:val="None"/>
    <w:qFormat/>
    <w:rPr>
      <w:color w:val="0000FF"/>
      <w:u w:val="single" w:color="0000FF"/>
      <w14:textOutline w14:w="0" w14:cap="rnd" w14:cmpd="sng" w14:algn="ctr">
        <w14:noFill/>
        <w14:prstDash w14:val="solid"/>
        <w14:bevel/>
      </w14:textOutline>
    </w:rPr>
  </w:style>
  <w:style w:type="character" w:styleId="BalloonTextChar" w:customStyle="1">
    <w:name w:val="Balloon Text Char"/>
    <w:basedOn w:val="DefaultParagraphFont"/>
    <w:qFormat/>
    <w:rPr>
      <w:sz w:val="18"/>
      <w:szCs w:val="18"/>
      <w:lang w:val="en-US" w:eastAsia="en-US"/>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lang w:eastAsia="en-US"/>
    </w:rPr>
  </w:style>
  <w:style w:type="character" w:styleId="CommentSubjectChar" w:customStyle="1">
    <w:name w:val="Comment Subject Char"/>
    <w:basedOn w:val="CommentTextChar"/>
    <w:qFormat/>
    <w:rPr>
      <w:b/>
      <w:bCs/>
      <w:lang w:eastAsia="en-US"/>
    </w:rPr>
  </w:style>
  <w:style w:type="character" w:styleId="ListLabel1" w:customStyle="1">
    <w:name w:val="ListLabel 1"/>
    <w:qFormat/>
    <w:rPr/>
  </w:style>
  <w:style w:type="character" w:styleId="ListLabel2" w:customStyle="1">
    <w:name w:val="ListLabel 2"/>
    <w:qFormat/>
    <w:rPr/>
  </w:style>
  <w:style w:type="character" w:styleId="ListLabel3" w:customStyle="1">
    <w:name w:val="ListLabel 3"/>
    <w:qFormat/>
    <w:rPr/>
  </w:style>
  <w:style w:type="character" w:styleId="ListLabel4" w:customStyle="1">
    <w:name w:val="ListLabel 4"/>
    <w:qFormat/>
    <w:rPr/>
  </w:style>
  <w:style w:type="character" w:styleId="ListLabel5">
    <w:name w:val="ListLabel 5"/>
    <w:qFormat/>
    <w:rPr/>
  </w:style>
  <w:style w:type="paragraph" w:styleId="Heading" w:customStyle="1">
    <w:name w:val="Heading"/>
    <w:basedOn w:val="Normal"/>
    <w:next w:val="TextBody"/>
    <w:qFormat/>
    <w:pPr>
      <w:widowControl w:val="false"/>
      <w:outlineLvl w:val="0"/>
    </w:pPr>
    <w:rPr>
      <w:rFonts w:cs="Arial Unicode MS"/>
      <w:b/>
      <w:bCs/>
      <w:color w:val="000000"/>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HeaderFooter" w:customStyle="1">
    <w:name w:val="Header &amp; Footer"/>
    <w:qFormat/>
    <w:pPr>
      <w:widowControl/>
      <w:tabs>
        <w:tab w:val="right" w:pos="9020" w:leader="none"/>
      </w:tabs>
      <w:overflowPunct w:val="true"/>
      <w:bidi w:val="0"/>
      <w:jc w:val="left"/>
    </w:pPr>
    <w:rPr>
      <w:rFonts w:ascii="Helvetica Neue" w:hAnsi="Helvetica Neue" w:cs="Arial Unicode MS" w:eastAsia="Arial Unicode MS"/>
      <w:color w:val="000000"/>
      <w:kern w:val="0"/>
      <w:sz w:val="24"/>
      <w:szCs w:val="24"/>
      <w:lang w:val="en-US" w:eastAsia="en-GB" w:bidi="ar-SA"/>
    </w:rPr>
  </w:style>
  <w:style w:type="paragraph" w:styleId="Footer">
    <w:name w:val="Footer"/>
    <w:basedOn w:val="Normal"/>
    <w:pPr>
      <w:tabs>
        <w:tab w:val="center" w:pos="4320" w:leader="none"/>
        <w:tab w:val="right" w:pos="8640" w:leader="none"/>
      </w:tabs>
    </w:pPr>
    <w:rPr>
      <w:rFonts w:cs="Arial Unicode MS"/>
      <w:color w:val="000000"/>
    </w:rPr>
  </w:style>
  <w:style w:type="paragraph" w:styleId="Header">
    <w:name w:val="Header"/>
    <w:basedOn w:val="Normal"/>
    <w:pPr>
      <w:tabs>
        <w:tab w:val="center" w:pos="4320" w:leader="none"/>
        <w:tab w:val="right" w:pos="8640" w:leader="none"/>
      </w:tabs>
    </w:pPr>
    <w:rPr>
      <w:rFonts w:cs="Arial Unicode MS"/>
      <w:color w:val="000000"/>
    </w:rPr>
  </w:style>
  <w:style w:type="paragraph" w:styleId="SxNormal" w:customStyle="1">
    <w:name w:val="Sx-Normal"/>
    <w:qFormat/>
    <w:pPr>
      <w:widowControl/>
      <w:overflowPunct w:val="true"/>
      <w:bidi w:val="0"/>
      <w:spacing w:before="120" w:after="0"/>
      <w:ind w:firstLine="720"/>
      <w:jc w:val="left"/>
    </w:pPr>
    <w:rPr>
      <w:rFonts w:cs="Arial Unicode MS" w:ascii="Times New Roman" w:hAnsi="Times New Roman" w:eastAsia="Arial Unicode MS"/>
      <w:color w:val="000000"/>
      <w:kern w:val="0"/>
      <w:sz w:val="24"/>
      <w:szCs w:val="24"/>
      <w:lang w:val="en-US" w:eastAsia="en-GB" w:bidi="ar-SA"/>
    </w:rPr>
  </w:style>
  <w:style w:type="paragraph" w:styleId="SMHeading" w:customStyle="1">
    <w:name w:val="SM Heading"/>
    <w:qFormat/>
    <w:pPr>
      <w:keepNext w:val="true"/>
      <w:widowControl w:val="false"/>
      <w:overflowPunct w:val="true"/>
      <w:bidi w:val="0"/>
      <w:spacing w:before="240" w:after="60"/>
      <w:jc w:val="left"/>
      <w:outlineLvl w:val="0"/>
    </w:pPr>
    <w:rPr>
      <w:rFonts w:eastAsia="Times New Roman" w:ascii="Times New Roman" w:hAnsi="Times New Roman" w:cs="Times New Roman"/>
      <w:b/>
      <w:bCs/>
      <w:color w:val="000000"/>
      <w:kern w:val="2"/>
      <w:sz w:val="24"/>
      <w:szCs w:val="20"/>
      <w:lang w:val="en-US" w:eastAsia="en-GB" w:bidi="ar-SA"/>
    </w:rPr>
  </w:style>
  <w:style w:type="paragraph" w:styleId="Body" w:customStyle="1">
    <w:name w:val="Body"/>
    <w:qFormat/>
    <w:pPr>
      <w:widowControl/>
      <w:overflowPunct w:val="true"/>
      <w:bidi w:val="0"/>
      <w:jc w:val="left"/>
    </w:pPr>
    <w:rPr>
      <w:rFonts w:cs="Arial Unicode MS" w:ascii="Times New Roman" w:hAnsi="Times New Roman" w:eastAsia="Arial Unicode MS"/>
      <w:color w:val="000000"/>
      <w:kern w:val="0"/>
      <w:sz w:val="24"/>
      <w:szCs w:val="20"/>
      <w:lang w:val="en-US" w:eastAsia="en-GB" w:bidi="ar-SA"/>
    </w:rPr>
  </w:style>
  <w:style w:type="paragraph" w:styleId="SXEquation" w:customStyle="1">
    <w:name w:val="SX-Equation"/>
    <w:qFormat/>
    <w:pPr>
      <w:widowControl/>
      <w:overflowPunct w:val="true"/>
      <w:bidi w:val="0"/>
      <w:jc w:val="center"/>
    </w:pPr>
    <w:rPr>
      <w:rFonts w:eastAsia="Times New Roman" w:ascii="Times New Roman" w:hAnsi="Times New Roman" w:cs="Times New Roman"/>
      <w:color w:val="000000"/>
      <w:kern w:val="0"/>
      <w:sz w:val="18"/>
      <w:szCs w:val="18"/>
      <w:lang w:val="en-US" w:eastAsia="en-GB" w:bidi="ar-SA"/>
    </w:rPr>
  </w:style>
  <w:style w:type="paragraph" w:styleId="Refhead" w:customStyle="1">
    <w:name w:val="Ref head"/>
    <w:qFormat/>
    <w:pPr>
      <w:keepNext w:val="true"/>
      <w:widowControl/>
      <w:overflowPunct w:val="true"/>
      <w:bidi w:val="0"/>
      <w:spacing w:before="120" w:after="120"/>
      <w:jc w:val="left"/>
      <w:outlineLvl w:val="0"/>
    </w:pPr>
    <w:rPr>
      <w:rFonts w:eastAsia="Times New Roman" w:ascii="Times New Roman" w:hAnsi="Times New Roman" w:cs="Times New Roman"/>
      <w:b/>
      <w:bCs/>
      <w:color w:val="000000"/>
      <w:kern w:val="2"/>
      <w:sz w:val="24"/>
      <w:szCs w:val="24"/>
      <w:lang w:val="en-US" w:eastAsia="en-GB" w:bidi="ar-SA"/>
    </w:rPr>
  </w:style>
  <w:style w:type="paragraph" w:styleId="NormalWeb">
    <w:name w:val="Normal (Web)"/>
    <w:qFormat/>
    <w:pPr>
      <w:widowControl/>
      <w:overflowPunct w:val="true"/>
      <w:bidi w:val="0"/>
      <w:jc w:val="left"/>
    </w:pPr>
    <w:rPr>
      <w:rFonts w:cs="Arial Unicode MS" w:ascii="Times New Roman" w:hAnsi="Times New Roman" w:eastAsia="Arial Unicode MS"/>
      <w:color w:val="000000"/>
      <w:kern w:val="0"/>
      <w:sz w:val="24"/>
      <w:szCs w:val="24"/>
      <w:lang w:val="en-US" w:eastAsia="en-GB" w:bidi="ar-SA"/>
    </w:rPr>
  </w:style>
  <w:style w:type="paragraph" w:styleId="SMcaption" w:customStyle="1">
    <w:name w:val="SM caption"/>
    <w:qFormat/>
    <w:pPr>
      <w:keepNext w:val="true"/>
      <w:widowControl w:val="false"/>
      <w:overflowPunct w:val="true"/>
      <w:bidi w:val="0"/>
      <w:spacing w:before="240" w:after="60"/>
      <w:jc w:val="left"/>
      <w:outlineLvl w:val="0"/>
    </w:pPr>
    <w:rPr>
      <w:rFonts w:eastAsia="Times New Roman" w:ascii="Times New Roman" w:hAnsi="Times New Roman" w:cs="Times New Roman"/>
      <w:color w:val="000000"/>
      <w:kern w:val="2"/>
      <w:sz w:val="22"/>
      <w:szCs w:val="22"/>
      <w:lang w:val="en-US" w:eastAsia="en-GB" w:bidi="ar-SA"/>
    </w:rPr>
  </w:style>
  <w:style w:type="paragraph" w:styleId="Table" w:customStyle="1">
    <w:name w:val="table"/>
    <w:qFormat/>
    <w:pPr>
      <w:widowControl/>
      <w:overflowPunct w:val="true"/>
      <w:bidi w:val="0"/>
      <w:jc w:val="left"/>
    </w:pPr>
    <w:rPr>
      <w:rFonts w:cs="Arial Unicode MS" w:ascii="Times New Roman" w:hAnsi="Times New Roman" w:eastAsia="Arial Unicode MS"/>
      <w:color w:val="000000"/>
      <w:kern w:val="0"/>
      <w:sz w:val="24"/>
      <w:szCs w:val="20"/>
      <w:lang w:val="en-US" w:eastAsia="en-GB" w:bidi="ar-SA"/>
    </w:rPr>
  </w:style>
  <w:style w:type="paragraph" w:styleId="SOMContent" w:customStyle="1">
    <w:name w:val="SOMContent"/>
    <w:qFormat/>
    <w:pPr>
      <w:widowControl/>
      <w:overflowPunct w:val="true"/>
      <w:bidi w:val="0"/>
      <w:spacing w:before="120" w:after="0"/>
      <w:jc w:val="left"/>
    </w:pPr>
    <w:rPr>
      <w:rFonts w:eastAsia="Times New Roman" w:ascii="Times New Roman" w:hAnsi="Times New Roman" w:cs="Times New Roman"/>
      <w:color w:val="000000"/>
      <w:kern w:val="0"/>
      <w:sz w:val="24"/>
      <w:szCs w:val="24"/>
      <w:lang w:val="en-US" w:eastAsia="en-GB" w:bidi="ar-SA"/>
    </w:rPr>
  </w:style>
  <w:style w:type="paragraph" w:styleId="BalloonText">
    <w:name w:val="Balloon Text"/>
    <w:basedOn w:val="Normal"/>
    <w:qFormat/>
    <w:pPr/>
    <w:rPr>
      <w:sz w:val="18"/>
      <w:szCs w:val="18"/>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TableContents" w:customStyle="1">
    <w:name w:val="Table Contents"/>
    <w:basedOn w:val="Normal"/>
    <w:qFormat/>
    <w:pPr>
      <w:suppressLineNumbers/>
    </w:pPr>
    <w:rPr/>
  </w:style>
  <w:style w:type="paragraph" w:styleId="Revision">
    <w:name w:val="Revision"/>
    <w:uiPriority w:val="99"/>
    <w:semiHidden/>
    <w:qFormat/>
    <w:rsid w:val="003c1759"/>
    <w:pPr>
      <w:widowControl/>
      <w:bidi w:val="0"/>
      <w:jc w:val="left"/>
    </w:pPr>
    <w:rPr>
      <w:rFonts w:ascii="Times New Roman" w:hAnsi="Times New Roman" w:eastAsia="Arial Unicode MS" w:cs="Times New Roman"/>
      <w:color w:val="auto"/>
      <w:kern w:val="0"/>
      <w:sz w:val="24"/>
      <w:szCs w:val="24"/>
      <w:lang w:eastAsia="en-US" w:val="en-US" w:bidi="ar-SA"/>
    </w:rPr>
  </w:style>
  <w:style w:type="paragraph" w:styleId="Bibliography">
    <w:name w:val="Bibliography"/>
    <w:basedOn w:val="Normal"/>
    <w:next w:val="Normal"/>
    <w:uiPriority w:val="37"/>
    <w:semiHidden/>
    <w:unhideWhenUsed/>
    <w:qFormat/>
    <w:rsid w:val="0005592a"/>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Light">
    <w:name w:val="Grid Table Light"/>
    <w:basedOn w:val="TableNormal"/>
    <w:uiPriority w:val="40"/>
    <w:rsid w:val="003c1759"/>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PlainTable1">
    <w:name w:val="Plain Table 1"/>
    <w:basedOn w:val="TableNormal"/>
    <w:uiPriority w:val="41"/>
    <w:rsid w:val="003c1759"/>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http://www.healthmeasures.net/explore-measurement-systems/nih-toolbox" TargetMode="External"/><Relationship Id="rId4" Type="http://schemas.openxmlformats.org/officeDocument/2006/relationships/hyperlink" Target="http://www.healthmeasures.net/explore-measurement-systems/nih-toolbox" TargetMode="Externa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LibreOffice/6.0.7.3$Linux_X86_64 LibreOffice_project/00m0$Build-3</Application>
  <Pages>4</Pages>
  <Words>964</Words>
  <Characters>5307</Characters>
  <CharactersWithSpaces>5915</CharactersWithSpaces>
  <Paragraphs>384</Paragraphs>
  <Company>Stanford SoM - IRT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2020-03-19T21:49:00Z</dcterms:created>
  <dc:creator>Weidong Cai</dc:creator>
  <dc:description/>
  <dc:language>en-US</dc:language>
  <cp:lastModifiedBy/>
  <cp:lastPrinted>2020-03-19T17:19:00Z</cp:lastPrinted>
  <dcterms:modified xsi:type="dcterms:W3CDTF">2020-04-16T16:16:32Z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Stanford SoM - IRT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ZOTERO_PREF_1">
    <vt:lpwstr>&lt;data data-version="3" zotero-version="5.0.84"&gt;&lt;session id="sAiY8SoV"/&gt;&lt;style id="" hasBibliography="0" bibliographyStyleHasBeenSet="0"/&gt;&lt;prefs/&gt;&lt;/data&gt;</vt:lpwstr>
  </property>
</Properties>
</file>