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42FEB" w14:textId="353F04B8" w:rsidR="00071A2F" w:rsidRDefault="00071A2F" w:rsidP="00405F6C">
      <w:pPr>
        <w:pStyle w:val="Heading1"/>
      </w:pPr>
      <w:bookmarkStart w:id="0" w:name="_GoBack"/>
      <w:bookmarkEnd w:id="0"/>
      <w:r>
        <w:t xml:space="preserve">Supplementary file 1: </w:t>
      </w:r>
      <w:r w:rsidR="00336130" w:rsidRPr="00FF0747">
        <w:rPr>
          <w:b w:val="0"/>
          <w:bCs/>
        </w:rPr>
        <w:t>Plasmids used in this study</w:t>
      </w:r>
    </w:p>
    <w:tbl>
      <w:tblPr>
        <w:tblStyle w:val="ListTable1Light-Accent3"/>
        <w:tblW w:w="0" w:type="auto"/>
        <w:tblLayout w:type="fixed"/>
        <w:tblLook w:val="0420" w:firstRow="1" w:lastRow="0" w:firstColumn="0" w:lastColumn="0" w:noHBand="0" w:noVBand="1"/>
      </w:tblPr>
      <w:tblGrid>
        <w:gridCol w:w="1440"/>
        <w:gridCol w:w="6300"/>
        <w:gridCol w:w="1620"/>
      </w:tblGrid>
      <w:tr w:rsidR="00071A2F" w14:paraId="7F17B8F1" w14:textId="77777777" w:rsidTr="00A02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  <w:vAlign w:val="center"/>
          </w:tcPr>
          <w:p w14:paraId="09ED28CD" w14:textId="77777777" w:rsidR="00071A2F" w:rsidRPr="00791952" w:rsidRDefault="00071A2F" w:rsidP="001A4B49">
            <w:r w:rsidRPr="00791952">
              <w:t>Plasmid</w:t>
            </w:r>
          </w:p>
        </w:tc>
        <w:tc>
          <w:tcPr>
            <w:tcW w:w="6300" w:type="dxa"/>
            <w:vAlign w:val="center"/>
          </w:tcPr>
          <w:p w14:paraId="6A430900" w14:textId="4C6F5BDB" w:rsidR="00071A2F" w:rsidRPr="00791952" w:rsidRDefault="00071A2F" w:rsidP="001A4B49">
            <w:r>
              <w:t>Use</w:t>
            </w:r>
            <w:r w:rsidR="001F0257">
              <w:t xml:space="preserve"> </w:t>
            </w:r>
            <w:r>
              <w:t>/</w:t>
            </w:r>
            <w:r w:rsidR="001F0257">
              <w:t xml:space="preserve"> </w:t>
            </w:r>
            <w:r>
              <w:t>description</w:t>
            </w:r>
          </w:p>
        </w:tc>
        <w:tc>
          <w:tcPr>
            <w:tcW w:w="1620" w:type="dxa"/>
            <w:vAlign w:val="center"/>
          </w:tcPr>
          <w:p w14:paraId="28BD3E9C" w14:textId="77777777" w:rsidR="00071A2F" w:rsidRPr="00791952" w:rsidRDefault="00071A2F" w:rsidP="001A4B49">
            <w:r w:rsidRPr="00791952">
              <w:t>Source/Ref</w:t>
            </w:r>
          </w:p>
        </w:tc>
      </w:tr>
      <w:tr w:rsidR="00071A2F" w14:paraId="5BDEA045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4C1EE053" w14:textId="77777777" w:rsidR="00071A2F" w:rsidRPr="00075115" w:rsidRDefault="00071A2F" w:rsidP="001A4B49">
            <w:pPr>
              <w:rPr>
                <w:b/>
              </w:rPr>
            </w:pPr>
            <w:proofErr w:type="spellStart"/>
            <w:r w:rsidRPr="00075115">
              <w:t>pSLTS</w:t>
            </w:r>
            <w:proofErr w:type="spellEnd"/>
          </w:p>
        </w:tc>
        <w:tc>
          <w:tcPr>
            <w:tcW w:w="6300" w:type="dxa"/>
          </w:tcPr>
          <w:p w14:paraId="5790A3D9" w14:textId="144E5AF2" w:rsidR="00071A2F" w:rsidRPr="00791952" w:rsidRDefault="00071A2F" w:rsidP="001A4B49">
            <w:proofErr w:type="spellStart"/>
            <w:r w:rsidRPr="00791952">
              <w:t>scarless</w:t>
            </w:r>
            <w:proofErr w:type="spellEnd"/>
            <w:r w:rsidRPr="00791952">
              <w:t xml:space="preserve"> genome editing</w:t>
            </w:r>
            <w:r w:rsidR="000D321B">
              <w:t xml:space="preserve"> </w:t>
            </w:r>
            <w:r>
              <w:t>/</w:t>
            </w:r>
            <w:r w:rsidR="000D321B">
              <w:t xml:space="preserve"> </w:t>
            </w:r>
            <w:r w:rsidRPr="00791952">
              <w:t xml:space="preserve">arabinose-inducible </w:t>
            </w:r>
            <w:r w:rsidRPr="00791952">
              <w:rPr>
                <w:rFonts w:ascii="Cambria Math" w:hAnsi="Cambria Math" w:cs="Cambria Math"/>
              </w:rPr>
              <w:t>𝜆</w:t>
            </w:r>
            <w:r w:rsidRPr="00791952">
              <w:t xml:space="preserve"> Red recombinase, anhydrotetracycline-inducible </w:t>
            </w:r>
            <w:proofErr w:type="spellStart"/>
            <w:r>
              <w:t>meganuclease</w:t>
            </w:r>
            <w:proofErr w:type="spellEnd"/>
            <w:r>
              <w:t xml:space="preserve"> </w:t>
            </w:r>
            <w:r w:rsidRPr="00791952">
              <w:t>I-</w:t>
            </w:r>
            <w:proofErr w:type="spellStart"/>
            <w:r w:rsidRPr="00791952">
              <w:t>SceI</w:t>
            </w:r>
            <w:proofErr w:type="spellEnd"/>
            <w:r w:rsidRPr="00791952">
              <w:t>, temperature</w:t>
            </w:r>
            <w:r>
              <w:t>-</w:t>
            </w:r>
            <w:r w:rsidRPr="00791952">
              <w:t>sensitive origin of replication</w:t>
            </w:r>
            <w:r>
              <w:t>, ampicillin resistance</w:t>
            </w:r>
          </w:p>
        </w:tc>
        <w:tc>
          <w:tcPr>
            <w:tcW w:w="1620" w:type="dxa"/>
          </w:tcPr>
          <w:p w14:paraId="62EA918C" w14:textId="77777777" w:rsidR="00071A2F" w:rsidRPr="00791952" w:rsidRDefault="00071A2F" w:rsidP="001A4B49">
            <w:r w:rsidRPr="00791952"/>
            <w:r>
              <w:instrText/>
            </w:r>
            <w:r w:rsidRPr="00791952"/>
            <w:r w:rsidRPr="00DB5322">
              <w:rPr>
                <w:noProof/>
              </w:rPr>
              <w:t>(Kim et al., 2014)</w:t>
            </w:r>
            <w:r w:rsidRPr="00791952"/>
          </w:p>
        </w:tc>
      </w:tr>
      <w:tr w:rsidR="00071A2F" w14:paraId="0F627563" w14:textId="77777777" w:rsidTr="00A0248D">
        <w:tc>
          <w:tcPr>
            <w:tcW w:w="1440" w:type="dxa"/>
          </w:tcPr>
          <w:p w14:paraId="06B74CF0" w14:textId="77777777" w:rsidR="00071A2F" w:rsidRPr="00075115" w:rsidRDefault="00071A2F" w:rsidP="001A4B49">
            <w:pPr>
              <w:rPr>
                <w:b/>
              </w:rPr>
            </w:pPr>
            <w:r w:rsidRPr="00075115">
              <w:t>pSIM5</w:t>
            </w:r>
          </w:p>
        </w:tc>
        <w:tc>
          <w:tcPr>
            <w:tcW w:w="6300" w:type="dxa"/>
          </w:tcPr>
          <w:p w14:paraId="410F4CCF" w14:textId="475D8679" w:rsidR="00071A2F" w:rsidRPr="00791952" w:rsidRDefault="00071A2F" w:rsidP="001A4B49">
            <w:r w:rsidRPr="00791952">
              <w:t>introduc</w:t>
            </w:r>
            <w:r>
              <w:t>tion of</w:t>
            </w:r>
            <w:r w:rsidRPr="00791952">
              <w:t xml:space="preserve"> linear DNA fragment</w:t>
            </w:r>
            <w:r>
              <w:t>s</w:t>
            </w:r>
            <w:r w:rsidRPr="00791952">
              <w:t xml:space="preserve"> into the genome</w:t>
            </w:r>
            <w:r>
              <w:t>/</w:t>
            </w:r>
            <w:r w:rsidRPr="00791952">
              <w:t xml:space="preserve">heat-inducible </w:t>
            </w:r>
            <w:r w:rsidRPr="00791952">
              <w:rPr>
                <w:rFonts w:ascii="Cambria Math" w:hAnsi="Cambria Math" w:cs="Cambria Math"/>
              </w:rPr>
              <w:t>𝜆</w:t>
            </w:r>
            <w:r w:rsidRPr="00791952">
              <w:t xml:space="preserve"> Red recombinase</w:t>
            </w:r>
            <w:r w:rsidR="000D321B">
              <w:t xml:space="preserve"> / </w:t>
            </w:r>
            <w:r>
              <w:t xml:space="preserve"> </w:t>
            </w:r>
            <w:r w:rsidRPr="00791952">
              <w:t>temperature</w:t>
            </w:r>
            <w:r>
              <w:t>-</w:t>
            </w:r>
            <w:r w:rsidRPr="00791952">
              <w:t>sensitive origin of replication</w:t>
            </w:r>
            <w:r>
              <w:t>, chloramphenicol resistance</w:t>
            </w:r>
          </w:p>
        </w:tc>
        <w:tc>
          <w:tcPr>
            <w:tcW w:w="1620" w:type="dxa"/>
          </w:tcPr>
          <w:p w14:paraId="03026ED4" w14:textId="77777777" w:rsidR="00071A2F" w:rsidRPr="00791952" w:rsidRDefault="00071A2F" w:rsidP="001A4B49">
            <w:r w:rsidRPr="00791952"/>
            <w:r>
              <w:instrText/>
            </w:r>
            <w:r w:rsidRPr="00791952"/>
            <w:r w:rsidRPr="00C12DD5">
              <w:rPr>
                <w:noProof/>
              </w:rPr>
              <w:t>(Datta et al., 2006)</w:t>
            </w:r>
            <w:r w:rsidRPr="00791952"/>
          </w:p>
        </w:tc>
      </w:tr>
      <w:tr w:rsidR="00071A2F" w14:paraId="492397F2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4F3E1D8D" w14:textId="77777777" w:rsidR="00071A2F" w:rsidRPr="00075115" w:rsidRDefault="00071A2F" w:rsidP="001A4B49">
            <w:pPr>
              <w:rPr>
                <w:b/>
              </w:rPr>
            </w:pPr>
            <w:r w:rsidRPr="00075115">
              <w:t>pSIM27</w:t>
            </w:r>
          </w:p>
        </w:tc>
        <w:tc>
          <w:tcPr>
            <w:tcW w:w="6300" w:type="dxa"/>
          </w:tcPr>
          <w:p w14:paraId="1D0078C0" w14:textId="78510A86" w:rsidR="00071A2F" w:rsidRPr="00791952" w:rsidRDefault="00071A2F" w:rsidP="001A4B49">
            <w:r w:rsidRPr="00791952">
              <w:t>introduc</w:t>
            </w:r>
            <w:r>
              <w:t>tion of</w:t>
            </w:r>
            <w:r w:rsidRPr="00791952">
              <w:t xml:space="preserve"> linear DNA fragment</w:t>
            </w:r>
            <w:r>
              <w:t>s</w:t>
            </w:r>
            <w:r w:rsidRPr="00791952">
              <w:t xml:space="preserve"> into the genome</w:t>
            </w:r>
            <w:r>
              <w:t>/</w:t>
            </w:r>
            <w:r w:rsidRPr="00791952">
              <w:t xml:space="preserve">heat-inducible </w:t>
            </w:r>
            <w:r w:rsidRPr="00791952">
              <w:rPr>
                <w:rFonts w:ascii="Cambria Math" w:hAnsi="Cambria Math" w:cs="Cambria Math"/>
              </w:rPr>
              <w:t>𝜆</w:t>
            </w:r>
            <w:r w:rsidRPr="00791952">
              <w:t xml:space="preserve"> Red recombinase</w:t>
            </w:r>
            <w:r w:rsidR="000D321B">
              <w:t xml:space="preserve"> / </w:t>
            </w:r>
            <w:r w:rsidRPr="00791952">
              <w:t>temperature</w:t>
            </w:r>
            <w:r>
              <w:t>-</w:t>
            </w:r>
            <w:r w:rsidRPr="00791952">
              <w:t>sensitive origin of replication</w:t>
            </w:r>
            <w:r>
              <w:t>, tetracycline resistance</w:t>
            </w:r>
          </w:p>
        </w:tc>
        <w:tc>
          <w:tcPr>
            <w:tcW w:w="1620" w:type="dxa"/>
          </w:tcPr>
          <w:p w14:paraId="36251F03" w14:textId="77777777" w:rsidR="00071A2F" w:rsidRPr="00791952" w:rsidRDefault="00071A2F" w:rsidP="001A4B49">
            <w:r w:rsidRPr="00791952"/>
            <w:r>
              <w:instrText/>
            </w:r>
            <w:r w:rsidRPr="00791952"/>
            <w:r w:rsidRPr="00457D22">
              <w:rPr>
                <w:noProof/>
              </w:rPr>
              <w:t>(Datta et al., 2006)</w:t>
            </w:r>
            <w:r w:rsidRPr="00791952"/>
          </w:p>
        </w:tc>
      </w:tr>
      <w:tr w:rsidR="003C697B" w14:paraId="75047218" w14:textId="77777777" w:rsidTr="00A0248D">
        <w:trPr>
          <w:trHeight w:val="59"/>
        </w:trPr>
        <w:tc>
          <w:tcPr>
            <w:tcW w:w="1440" w:type="dxa"/>
          </w:tcPr>
          <w:p w14:paraId="7F81B4DD" w14:textId="3CA1AB0E" w:rsidR="003C697B" w:rsidRPr="00075115" w:rsidRDefault="006141B3" w:rsidP="001A4B49">
            <w:r>
              <w:t>SS9_RNA</w:t>
            </w:r>
          </w:p>
        </w:tc>
        <w:tc>
          <w:tcPr>
            <w:tcW w:w="6300" w:type="dxa"/>
          </w:tcPr>
          <w:p w14:paraId="2E046F28" w14:textId="4D5B4CDA" w:rsidR="003C697B" w:rsidRDefault="003C697B" w:rsidP="001A4B49">
            <w:r>
              <w:t xml:space="preserve">Cas9 guide RNA </w:t>
            </w:r>
            <w:r w:rsidR="000D1F18">
              <w:t>(</w:t>
            </w:r>
            <w:r w:rsidR="00C1523C">
              <w:t xml:space="preserve">expressed </w:t>
            </w:r>
            <w:r w:rsidR="000D321B">
              <w:t>under control of the</w:t>
            </w:r>
            <w:r w:rsidR="00C1523C">
              <w:t xml:space="preserve"> </w:t>
            </w:r>
            <w:r w:rsidR="000D1F18">
              <w:t>J23119 promoter)</w:t>
            </w:r>
            <w:r w:rsidR="00834BD1">
              <w:t xml:space="preserve"> targeting safe</w:t>
            </w:r>
            <w:r w:rsidR="00787CD7">
              <w:t xml:space="preserve"> </w:t>
            </w:r>
            <w:r w:rsidR="00834BD1">
              <w:t xml:space="preserve">site 9 </w:t>
            </w:r>
            <w:r w:rsidR="000D321B">
              <w:t xml:space="preserve">(SS9) </w:t>
            </w:r>
            <w:r w:rsidR="00834BD1">
              <w:t xml:space="preserve">in the </w:t>
            </w:r>
            <w:r w:rsidR="00834BD1">
              <w:rPr>
                <w:i/>
                <w:iCs/>
              </w:rPr>
              <w:t xml:space="preserve">E. coli </w:t>
            </w:r>
            <w:r w:rsidR="00834BD1">
              <w:t xml:space="preserve">genome </w:t>
            </w:r>
            <w:r w:rsidR="000D321B">
              <w:t>(</w:t>
            </w:r>
            <w:r w:rsidR="00834BD1"/>
            <w:r w:rsidR="00834BD1">
              <w:instrText/>
            </w:r>
            <w:r w:rsidR="00834BD1"/>
            <w:r w:rsidR="00834BD1" w:rsidRPr="00834BD1">
              <w:rPr>
                <w:noProof/>
              </w:rPr>
              <w:t>Bassalo et al., 2016</w:t>
            </w:r>
            <w:r w:rsidR="00834BD1"/>
            <w:r w:rsidR="00834BD1">
              <w:t>)</w:t>
            </w:r>
            <w:r>
              <w:t>, ampicillin resistance</w:t>
            </w:r>
          </w:p>
        </w:tc>
        <w:tc>
          <w:tcPr>
            <w:tcW w:w="1620" w:type="dxa"/>
          </w:tcPr>
          <w:p w14:paraId="7B292885" w14:textId="6532E4EF" w:rsidR="003C697B" w:rsidRDefault="003C697B" w:rsidP="001A4B49">
            <w:proofErr w:type="spellStart"/>
            <w:r>
              <w:t>Addgene</w:t>
            </w:r>
            <w:proofErr w:type="spellEnd"/>
            <w:r>
              <w:t xml:space="preserve"> #</w:t>
            </w:r>
            <w:r w:rsidR="006141B3">
              <w:t xml:space="preserve">71656 </w:t>
            </w:r>
            <w:r w:rsidR="006141B3"/>
            <w:r w:rsidR="00834BD1">
              <w:instrText/>
            </w:r>
            <w:r w:rsidR="006141B3"/>
            <w:r w:rsidR="006141B3" w:rsidRPr="006141B3">
              <w:rPr>
                <w:noProof/>
              </w:rPr>
              <w:t>(Bassalo et al., 2016)</w:t>
            </w:r>
            <w:r w:rsidR="006141B3"/>
          </w:p>
        </w:tc>
      </w:tr>
      <w:tr w:rsidR="00071A2F" w14:paraId="2F3F967D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7589014B" w14:textId="77777777" w:rsidR="00071A2F" w:rsidRPr="00075115" w:rsidRDefault="00071A2F" w:rsidP="001A4B49">
            <w:pPr>
              <w:rPr>
                <w:b/>
              </w:rPr>
            </w:pPr>
            <w:r w:rsidRPr="00075115">
              <w:t>pET-46</w:t>
            </w:r>
          </w:p>
        </w:tc>
        <w:tc>
          <w:tcPr>
            <w:tcW w:w="6300" w:type="dxa"/>
          </w:tcPr>
          <w:p w14:paraId="2403870B" w14:textId="3A1597E4" w:rsidR="00071A2F" w:rsidRPr="00791952" w:rsidRDefault="00071A2F" w:rsidP="001A4B49">
            <w:r>
              <w:t xml:space="preserve">backbone for IPTG-inducible expression of wild-type and mutant </w:t>
            </w:r>
            <w:proofErr w:type="spellStart"/>
            <w:r>
              <w:t>ProAs</w:t>
            </w:r>
            <w:proofErr w:type="spellEnd"/>
            <w:r>
              <w:t xml:space="preserve"> and </w:t>
            </w:r>
            <w:proofErr w:type="spellStart"/>
            <w:r>
              <w:t>ArgB</w:t>
            </w:r>
            <w:proofErr w:type="spellEnd"/>
            <w:r w:rsidR="00BD32BE">
              <w:t xml:space="preserve"> </w:t>
            </w:r>
            <w:r>
              <w:t>/</w:t>
            </w:r>
            <w:r w:rsidR="00BD32BE">
              <w:t xml:space="preserve"> </w:t>
            </w:r>
            <w:r>
              <w:t>T7 promoter upstream of 6xHis-tag, ampicillin resistance</w:t>
            </w:r>
          </w:p>
        </w:tc>
        <w:tc>
          <w:tcPr>
            <w:tcW w:w="1620" w:type="dxa"/>
          </w:tcPr>
          <w:p w14:paraId="366080F2" w14:textId="77777777" w:rsidR="00071A2F" w:rsidRPr="00791952" w:rsidRDefault="00071A2F" w:rsidP="001A4B49">
            <w:proofErr w:type="spellStart"/>
            <w:r>
              <w:t>Novagen</w:t>
            </w:r>
            <w:proofErr w:type="spellEnd"/>
          </w:p>
        </w:tc>
      </w:tr>
      <w:tr w:rsidR="00071A2F" w14:paraId="796B2578" w14:textId="77777777" w:rsidTr="00A0248D">
        <w:tc>
          <w:tcPr>
            <w:tcW w:w="1440" w:type="dxa"/>
          </w:tcPr>
          <w:p w14:paraId="357CF355" w14:textId="77777777" w:rsidR="00071A2F" w:rsidRPr="00075115" w:rsidRDefault="00071A2F" w:rsidP="001A4B49">
            <w:pPr>
              <w:rPr>
                <w:b/>
              </w:rPr>
            </w:pPr>
            <w:r>
              <w:t>pACYC177</w:t>
            </w:r>
          </w:p>
        </w:tc>
        <w:tc>
          <w:tcPr>
            <w:tcW w:w="6300" w:type="dxa"/>
          </w:tcPr>
          <w:p w14:paraId="158FC704" w14:textId="77777777" w:rsidR="00071A2F" w:rsidRDefault="00071A2F" w:rsidP="001A4B49">
            <w:r>
              <w:t>low-copy plasmid backbone, ampicillin and kanamycin resistance</w:t>
            </w:r>
          </w:p>
        </w:tc>
        <w:tc>
          <w:tcPr>
            <w:tcW w:w="1620" w:type="dxa"/>
          </w:tcPr>
          <w:p w14:paraId="47D2B4B4" w14:textId="77777777" w:rsidR="00071A2F" w:rsidRDefault="00071A2F" w:rsidP="001A4B49"/>
        </w:tc>
      </w:tr>
      <w:tr w:rsidR="00071A2F" w14:paraId="3C542A4E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1E8962C2" w14:textId="77777777" w:rsidR="00071A2F" w:rsidRPr="00075115" w:rsidRDefault="00071A2F" w:rsidP="001A4B49">
            <w:pPr>
              <w:rPr>
                <w:b/>
              </w:rPr>
            </w:pPr>
            <w:r w:rsidRPr="00075115">
              <w:t>pCA24N</w:t>
            </w:r>
          </w:p>
        </w:tc>
        <w:tc>
          <w:tcPr>
            <w:tcW w:w="6300" w:type="dxa"/>
          </w:tcPr>
          <w:p w14:paraId="179E7130" w14:textId="552AC3F8" w:rsidR="00071A2F" w:rsidRPr="00791952" w:rsidRDefault="00071A2F" w:rsidP="001A4B49">
            <w:r>
              <w:t>backbone for IPTG-inducible expression of wild-type and mutant carbamoyl phosphate synthetases</w:t>
            </w:r>
            <w:r w:rsidR="000D321B">
              <w:t xml:space="preserve"> / </w:t>
            </w:r>
            <w:r>
              <w:t>chloramphenicol resistance</w:t>
            </w:r>
          </w:p>
        </w:tc>
        <w:tc>
          <w:tcPr>
            <w:tcW w:w="1620" w:type="dxa"/>
          </w:tcPr>
          <w:p w14:paraId="34690792" w14:textId="77777777" w:rsidR="00071A2F" w:rsidRPr="00791952" w:rsidRDefault="00071A2F" w:rsidP="001A4B49">
            <w:r/>
            <w:r>
              <w:instrText/>
            </w:r>
            <w:r/>
            <w:r w:rsidRPr="00457D22">
              <w:rPr>
                <w:noProof/>
              </w:rPr>
              <w:t>(Kitagawa et al., 2005)</w:t>
            </w:r>
            <w:r/>
          </w:p>
        </w:tc>
      </w:tr>
      <w:tr w:rsidR="00071A2F" w14:paraId="7EAF3953" w14:textId="77777777" w:rsidTr="00A0248D">
        <w:tc>
          <w:tcPr>
            <w:tcW w:w="1440" w:type="dxa"/>
          </w:tcPr>
          <w:p w14:paraId="279FB4BD" w14:textId="77777777" w:rsidR="00071A2F" w:rsidRPr="00075115" w:rsidRDefault="00071A2F" w:rsidP="001A4B49">
            <w:pPr>
              <w:rPr>
                <w:b/>
              </w:rPr>
            </w:pPr>
            <w:r w:rsidRPr="00075115">
              <w:t>pCA24N-</w:t>
            </w:r>
            <w:r w:rsidRPr="00075115">
              <w:rPr>
                <w:i/>
              </w:rPr>
              <w:t>argI</w:t>
            </w:r>
          </w:p>
        </w:tc>
        <w:tc>
          <w:tcPr>
            <w:tcW w:w="6300" w:type="dxa"/>
          </w:tcPr>
          <w:p w14:paraId="34E57261" w14:textId="292D85B9" w:rsidR="00071A2F" w:rsidRDefault="00071A2F" w:rsidP="001A4B49">
            <w:r>
              <w:t xml:space="preserve">IPTG-inducible expression of ornithine </w:t>
            </w:r>
            <w:proofErr w:type="spellStart"/>
            <w:r>
              <w:t>transcarbamoylase</w:t>
            </w:r>
            <w:proofErr w:type="spellEnd"/>
            <w:r w:rsidR="000D321B">
              <w:t xml:space="preserve"> /</w:t>
            </w:r>
            <w:r>
              <w:t xml:space="preserve"> chloramphenicol resistance</w:t>
            </w:r>
          </w:p>
        </w:tc>
        <w:tc>
          <w:tcPr>
            <w:tcW w:w="1620" w:type="dxa"/>
          </w:tcPr>
          <w:p w14:paraId="6161C429" w14:textId="77777777" w:rsidR="00071A2F" w:rsidRDefault="00071A2F" w:rsidP="001A4B49">
            <w:r/>
            <w:r>
              <w:instrText/>
            </w:r>
            <w:r/>
            <w:r w:rsidRPr="00457D22">
              <w:rPr>
                <w:noProof/>
              </w:rPr>
              <w:t>(Kitagawa et al., 2005)</w:t>
            </w:r>
            <w:r/>
          </w:p>
        </w:tc>
      </w:tr>
      <w:tr w:rsidR="00071A2F" w14:paraId="041D3A70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23371C97" w14:textId="77777777" w:rsidR="00071A2F" w:rsidRPr="00075115" w:rsidRDefault="00071A2F" w:rsidP="001A4B49">
            <w:pPr>
              <w:rPr>
                <w:b/>
              </w:rPr>
            </w:pPr>
            <w:r w:rsidRPr="00075115">
              <w:t>pCA24N-</w:t>
            </w:r>
            <w:r w:rsidRPr="00075115">
              <w:rPr>
                <w:i/>
              </w:rPr>
              <w:t>argD</w:t>
            </w:r>
          </w:p>
        </w:tc>
        <w:tc>
          <w:tcPr>
            <w:tcW w:w="6300" w:type="dxa"/>
          </w:tcPr>
          <w:p w14:paraId="14509504" w14:textId="775E55FD" w:rsidR="00071A2F" w:rsidRDefault="00071A2F" w:rsidP="001A4B49">
            <w:r>
              <w:t xml:space="preserve">IPTG-inducible expression of </w:t>
            </w:r>
            <w:r>
              <w:rPr>
                <w:i/>
              </w:rPr>
              <w:t>N</w:t>
            </w:r>
            <w:r>
              <w:t>-</w:t>
            </w:r>
            <w:r w:rsidRPr="003634D6">
              <w:t>acetylornithine aminotransferase</w:t>
            </w:r>
            <w:r w:rsidR="000D321B">
              <w:t xml:space="preserve"> / </w:t>
            </w:r>
            <w:r>
              <w:t>chloramphenicol resistance</w:t>
            </w:r>
          </w:p>
        </w:tc>
        <w:tc>
          <w:tcPr>
            <w:tcW w:w="1620" w:type="dxa"/>
          </w:tcPr>
          <w:p w14:paraId="72716ADB" w14:textId="77777777" w:rsidR="00071A2F" w:rsidRDefault="00071A2F" w:rsidP="001A4B49">
            <w:r/>
            <w:r>
              <w:instrText/>
            </w:r>
            <w:r/>
            <w:r w:rsidRPr="00457D22">
              <w:rPr>
                <w:noProof/>
              </w:rPr>
              <w:t>(Kitagawa et al., 2005)</w:t>
            </w:r>
            <w:r/>
          </w:p>
        </w:tc>
      </w:tr>
      <w:tr w:rsidR="00071A2F" w14:paraId="2DC91B75" w14:textId="77777777" w:rsidTr="00A0248D">
        <w:tc>
          <w:tcPr>
            <w:tcW w:w="1440" w:type="dxa"/>
          </w:tcPr>
          <w:p w14:paraId="70579D4C" w14:textId="429BB14E" w:rsidR="00071A2F" w:rsidRPr="00075115" w:rsidRDefault="002544A7" w:rsidP="001A4B49">
            <w:pPr>
              <w:rPr>
                <w:b/>
              </w:rPr>
            </w:pPr>
            <w:r>
              <w:t>pAM003</w:t>
            </w:r>
          </w:p>
        </w:tc>
        <w:tc>
          <w:tcPr>
            <w:tcW w:w="6300" w:type="dxa"/>
          </w:tcPr>
          <w:p w14:paraId="6C3A58CE" w14:textId="69EDC304" w:rsidR="00071A2F" w:rsidRDefault="00831274" w:rsidP="00611B32">
            <w:r>
              <w:t xml:space="preserve">pSB1A2 vector expressing </w:t>
            </w:r>
            <w:r w:rsidR="00071A2F">
              <w:t xml:space="preserve">CFP under control of the </w:t>
            </w:r>
            <w:proofErr w:type="spellStart"/>
            <w:r w:rsidR="00071A2F">
              <w:t>pTet</w:t>
            </w:r>
            <w:proofErr w:type="spellEnd"/>
            <w:r w:rsidR="00071A2F">
              <w:t xml:space="preserve"> promoter</w:t>
            </w:r>
            <w:r w:rsidR="00901094">
              <w:t xml:space="preserve"> (</w:t>
            </w:r>
            <w:proofErr w:type="spellStart"/>
            <w:r w:rsidR="00901094">
              <w:t>Biobrick</w:t>
            </w:r>
            <w:proofErr w:type="spellEnd"/>
            <w:r w:rsidR="00901094">
              <w:t xml:space="preserve"> part BBa_I13600)</w:t>
            </w:r>
            <w:r w:rsidR="00611B32">
              <w:t>, ampicillin resistance</w:t>
            </w:r>
          </w:p>
        </w:tc>
        <w:tc>
          <w:tcPr>
            <w:tcW w:w="1620" w:type="dxa"/>
          </w:tcPr>
          <w:p w14:paraId="156DBBC4" w14:textId="77777777" w:rsidR="00071A2F" w:rsidRDefault="00071A2F" w:rsidP="001A4B49">
            <w:proofErr w:type="spellStart"/>
            <w:r>
              <w:t>iGEM</w:t>
            </w:r>
            <w:proofErr w:type="spellEnd"/>
          </w:p>
        </w:tc>
      </w:tr>
      <w:tr w:rsidR="00A71B24" w14:paraId="7267ED3F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1858B0ED" w14:textId="147510B2" w:rsidR="00A71B24" w:rsidRPr="00FE7072" w:rsidRDefault="00A71B24" w:rsidP="001A4B49">
            <w:pPr>
              <w:rPr>
                <w:bCs/>
              </w:rPr>
            </w:pPr>
            <w:r w:rsidRPr="00F01120">
              <w:rPr>
                <w:bCs/>
              </w:rPr>
              <w:t>pAM027</w:t>
            </w:r>
          </w:p>
        </w:tc>
        <w:tc>
          <w:tcPr>
            <w:tcW w:w="6300" w:type="dxa"/>
          </w:tcPr>
          <w:p w14:paraId="1D882F25" w14:textId="5691DFF2" w:rsidR="00A71B24" w:rsidRDefault="00A71B24" w:rsidP="001A4B49">
            <w:r>
              <w:t xml:space="preserve">IPTG-inducible expression of </w:t>
            </w:r>
            <w:r w:rsidR="00FE7072">
              <w:t>ArgC</w:t>
            </w:r>
            <w:r>
              <w:t xml:space="preserve"> with N-terminal 6xHis-tag + </w:t>
            </w:r>
            <w:proofErr w:type="spellStart"/>
            <w:r w:rsidR="00FE7072">
              <w:t>Gly</w:t>
            </w:r>
            <w:proofErr w:type="spellEnd"/>
            <w:r w:rsidR="00FE7072">
              <w:t xml:space="preserve">-Met-Ala-Ser </w:t>
            </w:r>
            <w:r>
              <w:t>linker</w:t>
            </w:r>
            <w:r w:rsidR="00BD32BE">
              <w:t xml:space="preserve"> with Met1 removed</w:t>
            </w:r>
            <w:r w:rsidR="000D321B">
              <w:t xml:space="preserve"> / </w:t>
            </w:r>
            <w:proofErr w:type="spellStart"/>
            <w:r>
              <w:t>p</w:t>
            </w:r>
            <w:r w:rsidR="00FE7072">
              <w:t>TrcHisB</w:t>
            </w:r>
            <w:proofErr w:type="spellEnd"/>
            <w:r>
              <w:t xml:space="preserve"> backbone, ampicillin resistance</w:t>
            </w:r>
          </w:p>
        </w:tc>
        <w:tc>
          <w:tcPr>
            <w:tcW w:w="1620" w:type="dxa"/>
          </w:tcPr>
          <w:p w14:paraId="0C855704" w14:textId="681BE40D" w:rsidR="00A71B24" w:rsidRDefault="00656C53" w:rsidP="001A4B49">
            <w:r/>
            <w:r w:rsidR="0006526D">
              <w:instrText/>
            </w:r>
            <w:r/>
            <w:r w:rsidRPr="00656C53">
              <w:rPr>
                <w:noProof/>
              </w:rPr>
              <w:t>(McLoughlin &amp; Copley, 2008)</w:t>
            </w:r>
            <w:r/>
          </w:p>
        </w:tc>
      </w:tr>
      <w:tr w:rsidR="00071A2F" w14:paraId="25FD16B0" w14:textId="77777777" w:rsidTr="00A0248D">
        <w:tc>
          <w:tcPr>
            <w:tcW w:w="1440" w:type="dxa"/>
          </w:tcPr>
          <w:p w14:paraId="172F1566" w14:textId="77777777" w:rsidR="00071A2F" w:rsidRPr="00075115" w:rsidRDefault="00071A2F" w:rsidP="001A4B49">
            <w:pPr>
              <w:rPr>
                <w:b/>
              </w:rPr>
            </w:pPr>
            <w:r>
              <w:t>pAM028</w:t>
            </w:r>
          </w:p>
        </w:tc>
        <w:tc>
          <w:tcPr>
            <w:tcW w:w="6300" w:type="dxa"/>
          </w:tcPr>
          <w:p w14:paraId="04549EE2" w14:textId="0F3EFCA4" w:rsidR="00071A2F" w:rsidRDefault="00071A2F" w:rsidP="001A4B49">
            <w:r>
              <w:t>IPTG-inducible expression of ArgB with N-terminal 6xHis-tag + Val-Val linker</w:t>
            </w:r>
            <w:r w:rsidR="000D321B">
              <w:t xml:space="preserve"> / </w:t>
            </w:r>
            <w:r>
              <w:t>pET-46 backbone, ampicillin resistance</w:t>
            </w:r>
          </w:p>
        </w:tc>
        <w:tc>
          <w:tcPr>
            <w:tcW w:w="1620" w:type="dxa"/>
          </w:tcPr>
          <w:p w14:paraId="3D5FF9C0" w14:textId="77777777" w:rsidR="00071A2F" w:rsidRDefault="00071A2F" w:rsidP="001A4B49">
            <w:r>
              <w:t>This study</w:t>
            </w:r>
          </w:p>
        </w:tc>
      </w:tr>
      <w:tr w:rsidR="00071A2F" w14:paraId="37354D2E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795C32E7" w14:textId="77777777" w:rsidR="00071A2F" w:rsidRPr="00075115" w:rsidRDefault="00071A2F" w:rsidP="001A4B49">
            <w:pPr>
              <w:rPr>
                <w:b/>
              </w:rPr>
            </w:pPr>
            <w:r w:rsidRPr="00075115">
              <w:t>pAM053</w:t>
            </w:r>
          </w:p>
        </w:tc>
        <w:tc>
          <w:tcPr>
            <w:tcW w:w="6300" w:type="dxa"/>
          </w:tcPr>
          <w:p w14:paraId="6119C75F" w14:textId="5D877118" w:rsidR="00071A2F" w:rsidRPr="00791952" w:rsidRDefault="00071A2F" w:rsidP="001A4B49">
            <w:r>
              <w:t>Cas9-mediated</w:t>
            </w:r>
            <w:r w:rsidRPr="00791952">
              <w:t xml:space="preserve"> genome editing</w:t>
            </w:r>
            <w:r w:rsidR="000D321B">
              <w:t xml:space="preserve"> </w:t>
            </w:r>
            <w:r>
              <w:t>/</w:t>
            </w:r>
            <w:r w:rsidR="000D321B">
              <w:t xml:space="preserve"> </w:t>
            </w:r>
            <w:r>
              <w:t>constitutively-expressed c</w:t>
            </w:r>
            <w:r w:rsidRPr="00EA35C2">
              <w:rPr>
                <w:i/>
              </w:rPr>
              <w:t>as9</w:t>
            </w:r>
            <w:r>
              <w:t>, heat</w:t>
            </w:r>
            <w:r w:rsidRPr="00791952">
              <w:t xml:space="preserve">-inducible </w:t>
            </w:r>
            <w:r w:rsidRPr="00791952">
              <w:rPr>
                <w:rFonts w:ascii="Cambria Math" w:hAnsi="Cambria Math" w:cs="Cambria Math"/>
              </w:rPr>
              <w:t>𝜆</w:t>
            </w:r>
            <w:r w:rsidRPr="00791952">
              <w:t xml:space="preserve"> Red recombinase, temperature</w:t>
            </w:r>
            <w:r>
              <w:t>-</w:t>
            </w:r>
            <w:r w:rsidRPr="00791952">
              <w:t>sensitive origin of replication</w:t>
            </w:r>
            <w:r>
              <w:t>, chloramphenicol resistance</w:t>
            </w:r>
          </w:p>
        </w:tc>
        <w:tc>
          <w:tcPr>
            <w:tcW w:w="1620" w:type="dxa"/>
          </w:tcPr>
          <w:p w14:paraId="3502604E" w14:textId="77777777" w:rsidR="00071A2F" w:rsidRPr="00791952" w:rsidRDefault="00071A2F" w:rsidP="001A4B49">
            <w:r>
              <w:t>This study</w:t>
            </w:r>
          </w:p>
        </w:tc>
      </w:tr>
      <w:tr w:rsidR="00071A2F" w14:paraId="3FA284A3" w14:textId="77777777" w:rsidTr="00A0248D">
        <w:tc>
          <w:tcPr>
            <w:tcW w:w="1440" w:type="dxa"/>
          </w:tcPr>
          <w:p w14:paraId="12DEA412" w14:textId="77777777" w:rsidR="00071A2F" w:rsidRPr="00075115" w:rsidRDefault="00071A2F" w:rsidP="001A4B49">
            <w:pPr>
              <w:rPr>
                <w:b/>
              </w:rPr>
            </w:pPr>
            <w:r w:rsidRPr="00075115">
              <w:t>pAM063</w:t>
            </w:r>
          </w:p>
        </w:tc>
        <w:tc>
          <w:tcPr>
            <w:tcW w:w="6300" w:type="dxa"/>
          </w:tcPr>
          <w:p w14:paraId="02490F86" w14:textId="1F47D256" w:rsidR="00071A2F" w:rsidRDefault="00071A2F" w:rsidP="001A4B49">
            <w:r>
              <w:t>IPTG-inducible expression of ProA with N-terminal 6xHis-tag + Val-Val linker</w:t>
            </w:r>
            <w:r w:rsidR="000D321B">
              <w:t xml:space="preserve"> / </w:t>
            </w:r>
            <w:r>
              <w:t>pET-46 backbone, ampicillin resistance</w:t>
            </w:r>
          </w:p>
        </w:tc>
        <w:tc>
          <w:tcPr>
            <w:tcW w:w="1620" w:type="dxa"/>
          </w:tcPr>
          <w:p w14:paraId="47E53802" w14:textId="77777777" w:rsidR="00071A2F" w:rsidRDefault="00071A2F" w:rsidP="001A4B49">
            <w:r>
              <w:t>This study</w:t>
            </w:r>
          </w:p>
        </w:tc>
      </w:tr>
      <w:tr w:rsidR="00071A2F" w14:paraId="34F24D37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58C73EE0" w14:textId="77777777" w:rsidR="00071A2F" w:rsidRPr="00075115" w:rsidRDefault="00071A2F" w:rsidP="001A4B49">
            <w:pPr>
              <w:rPr>
                <w:b/>
              </w:rPr>
            </w:pPr>
            <w:r w:rsidRPr="00075115">
              <w:t>pAM064</w:t>
            </w:r>
          </w:p>
        </w:tc>
        <w:tc>
          <w:tcPr>
            <w:tcW w:w="6300" w:type="dxa"/>
          </w:tcPr>
          <w:p w14:paraId="6EC3F329" w14:textId="658CF8F4" w:rsidR="00071A2F" w:rsidRDefault="00071A2F" w:rsidP="001A4B49">
            <w:r>
              <w:t>IPTG-inducible expression of E383A ProA with N-terminal 6xHis-tag + Val-Val linker</w:t>
            </w:r>
            <w:r w:rsidR="000D321B">
              <w:t xml:space="preserve"> /</w:t>
            </w:r>
            <w:r>
              <w:t xml:space="preserve"> pET-46 backbone, ampicillin resistance</w:t>
            </w:r>
          </w:p>
        </w:tc>
        <w:tc>
          <w:tcPr>
            <w:tcW w:w="1620" w:type="dxa"/>
          </w:tcPr>
          <w:p w14:paraId="6E54594A" w14:textId="77777777" w:rsidR="00071A2F" w:rsidRDefault="00071A2F" w:rsidP="001A4B49">
            <w:r>
              <w:t>This study</w:t>
            </w:r>
          </w:p>
        </w:tc>
      </w:tr>
      <w:tr w:rsidR="00071A2F" w14:paraId="59ED1AE9" w14:textId="77777777" w:rsidTr="00A0248D">
        <w:tc>
          <w:tcPr>
            <w:tcW w:w="1440" w:type="dxa"/>
          </w:tcPr>
          <w:p w14:paraId="4E890F05" w14:textId="77777777" w:rsidR="00071A2F" w:rsidRPr="00075115" w:rsidRDefault="00071A2F" w:rsidP="001A4B49">
            <w:pPr>
              <w:rPr>
                <w:b/>
              </w:rPr>
            </w:pPr>
            <w:r w:rsidRPr="00075115">
              <w:t>pAM068</w:t>
            </w:r>
          </w:p>
        </w:tc>
        <w:tc>
          <w:tcPr>
            <w:tcW w:w="6300" w:type="dxa"/>
          </w:tcPr>
          <w:p w14:paraId="7B121D10" w14:textId="221D963E" w:rsidR="00071A2F" w:rsidRPr="00EE7771" w:rsidRDefault="00071A2F" w:rsidP="001A4B49">
            <w:r>
              <w:t>Cas9 guide RNA</w:t>
            </w:r>
            <w:r w:rsidR="00687990">
              <w:t xml:space="preserve"> (J23119 promoter)</w:t>
            </w:r>
            <w:r>
              <w:t xml:space="preserve"> that targets the region</w:t>
            </w:r>
            <w:r w:rsidR="000D321B">
              <w:t xml:space="preserve"> upstream</w:t>
            </w:r>
            <w:r>
              <w:t xml:space="preserve"> of </w:t>
            </w:r>
            <w:r>
              <w:rPr>
                <w:i/>
              </w:rPr>
              <w:t>argB</w:t>
            </w:r>
            <w:r>
              <w:t xml:space="preserve"> for introduction of </w:t>
            </w:r>
            <w:r w:rsidR="000D321B">
              <w:t>a</w:t>
            </w:r>
            <w:r>
              <w:t xml:space="preserve"> 58 bp deletion upstream </w:t>
            </w:r>
            <w:r>
              <w:lastRenderedPageBreak/>
              <w:t xml:space="preserve">of </w:t>
            </w:r>
            <w:r>
              <w:rPr>
                <w:i/>
              </w:rPr>
              <w:t>argB</w:t>
            </w:r>
            <w:r w:rsidR="000D321B">
              <w:rPr>
                <w:i/>
              </w:rPr>
              <w:t xml:space="preserve"> </w:t>
            </w:r>
            <w:r w:rsidR="000D321B">
              <w:t xml:space="preserve">/ </w:t>
            </w:r>
            <w:r w:rsidRPr="00791952">
              <w:t>temperature</w:t>
            </w:r>
            <w:r>
              <w:t>-</w:t>
            </w:r>
            <w:r w:rsidRPr="00791952">
              <w:t>sensitive origin of replication</w:t>
            </w:r>
            <w:r w:rsidR="00145BBE">
              <w:t xml:space="preserve"> and </w:t>
            </w:r>
            <w:r>
              <w:t>ampicillin resistance</w:t>
            </w:r>
            <w:r w:rsidR="00CF04C8">
              <w:t xml:space="preserve"> </w:t>
            </w:r>
            <w:r w:rsidR="00145BBE">
              <w:t xml:space="preserve">from </w:t>
            </w:r>
            <w:proofErr w:type="spellStart"/>
            <w:r w:rsidR="00145BBE">
              <w:t>pSLTS</w:t>
            </w:r>
            <w:proofErr w:type="spellEnd"/>
            <w:r w:rsidR="000867E8">
              <w:t xml:space="preserve">, guide RNA </w:t>
            </w:r>
            <w:r w:rsidR="00C1523C">
              <w:t xml:space="preserve">and promoter </w:t>
            </w:r>
            <w:r w:rsidR="000867E8">
              <w:t xml:space="preserve">from </w:t>
            </w:r>
            <w:r w:rsidR="00C1523C">
              <w:t>SS9_RNA plasmid</w:t>
            </w:r>
            <w:r w:rsidR="001D340E">
              <w:t xml:space="preserve">, guide RNA </w:t>
            </w:r>
            <w:r w:rsidR="00F22D5B">
              <w:t>protospacer</w:t>
            </w:r>
            <w:r w:rsidR="00C1523C">
              <w:t xml:space="preserve"> </w:t>
            </w:r>
            <w:r w:rsidR="009D2036">
              <w:t xml:space="preserve">from SS9_plasmid </w:t>
            </w:r>
            <w:r w:rsidR="001D340E">
              <w:t>modified by site-directed mutagenesis</w:t>
            </w:r>
            <w:r w:rsidR="00B26A34">
              <w:t xml:space="preserve"> </w:t>
            </w:r>
            <w:r w:rsidR="00C1523C">
              <w:t xml:space="preserve">to target </w:t>
            </w:r>
            <w:r w:rsidR="00787CD7">
              <w:t xml:space="preserve">the </w:t>
            </w:r>
            <w:r w:rsidR="00C1523C">
              <w:t xml:space="preserve">region upstream of </w:t>
            </w:r>
            <w:r w:rsidR="00C1523C">
              <w:rPr>
                <w:i/>
                <w:iCs/>
              </w:rPr>
              <w:t xml:space="preserve">argB </w:t>
            </w:r>
            <w:r w:rsidR="00B26A34">
              <w:t>(</w:t>
            </w:r>
            <w:r w:rsidR="00C1523C">
              <w:t xml:space="preserve">NEB, </w:t>
            </w:r>
            <w:r w:rsidR="00B26A34">
              <w:t xml:space="preserve">primers in Table S2, </w:t>
            </w:r>
            <w:r w:rsidR="00AA7C56">
              <w:t xml:space="preserve">protospacer </w:t>
            </w:r>
            <w:r w:rsidR="00B26A34">
              <w:t>sequence in Table S3)</w:t>
            </w:r>
          </w:p>
        </w:tc>
        <w:tc>
          <w:tcPr>
            <w:tcW w:w="1620" w:type="dxa"/>
          </w:tcPr>
          <w:p w14:paraId="00F1DE63" w14:textId="77777777" w:rsidR="00071A2F" w:rsidRPr="00791952" w:rsidRDefault="00071A2F" w:rsidP="001A4B49">
            <w:r>
              <w:lastRenderedPageBreak/>
              <w:t>This study</w:t>
            </w:r>
          </w:p>
        </w:tc>
      </w:tr>
      <w:tr w:rsidR="00405F6C" w14:paraId="1725CCA1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4BCEE93C" w14:textId="49006F73" w:rsidR="00405F6C" w:rsidRPr="00075115" w:rsidRDefault="00405F6C" w:rsidP="001A4B49">
            <w:r>
              <w:t>pAM078</w:t>
            </w:r>
          </w:p>
        </w:tc>
        <w:tc>
          <w:tcPr>
            <w:tcW w:w="6300" w:type="dxa"/>
          </w:tcPr>
          <w:p w14:paraId="5BD685B3" w14:textId="21CEEFA7" w:rsidR="00405F6C" w:rsidRDefault="00BD32BE" w:rsidP="001A4B49">
            <w:r>
              <w:t>IPTG-inducible expression of ArgC</w:t>
            </w:r>
            <w:r w:rsidR="00033D13">
              <w:t xml:space="preserve"> </w:t>
            </w:r>
            <w:r>
              <w:t>with N-terminal 10xHis-tag + SUMO-tag</w:t>
            </w:r>
            <w:r w:rsidR="00033D13">
              <w:t xml:space="preserve"> by T7 polymerase</w:t>
            </w:r>
            <w:r>
              <w:t xml:space="preserve"> / pET28 backbone, kanamycin resistance</w:t>
            </w:r>
          </w:p>
        </w:tc>
        <w:tc>
          <w:tcPr>
            <w:tcW w:w="1620" w:type="dxa"/>
          </w:tcPr>
          <w:p w14:paraId="4FD41B3D" w14:textId="0078C407" w:rsidR="00405F6C" w:rsidRDefault="00BD32BE" w:rsidP="001A4B49">
            <w:r>
              <w:t>This study</w:t>
            </w:r>
          </w:p>
        </w:tc>
      </w:tr>
      <w:tr w:rsidR="00071A2F" w14:paraId="079D471F" w14:textId="77777777" w:rsidTr="00A0248D">
        <w:tc>
          <w:tcPr>
            <w:tcW w:w="1440" w:type="dxa"/>
          </w:tcPr>
          <w:p w14:paraId="782E3728" w14:textId="77777777" w:rsidR="00071A2F" w:rsidRPr="00075115" w:rsidRDefault="00071A2F" w:rsidP="001A4B49">
            <w:pPr>
              <w:rPr>
                <w:b/>
              </w:rPr>
            </w:pPr>
            <w:r w:rsidRPr="00075115">
              <w:t>pAM100</w:t>
            </w:r>
          </w:p>
        </w:tc>
        <w:tc>
          <w:tcPr>
            <w:tcW w:w="6300" w:type="dxa"/>
          </w:tcPr>
          <w:p w14:paraId="2006EF05" w14:textId="64199DA4" w:rsidR="00071A2F" w:rsidRPr="00791952" w:rsidRDefault="00071A2F" w:rsidP="001A4B49">
            <w:r>
              <w:t xml:space="preserve">Cas9 guide RNA </w:t>
            </w:r>
            <w:r w:rsidR="00DF21AF">
              <w:t xml:space="preserve">(J23119 promoter) </w:t>
            </w:r>
            <w:r>
              <w:t xml:space="preserve">that targets </w:t>
            </w:r>
            <w:proofErr w:type="spellStart"/>
            <w:r>
              <w:rPr>
                <w:i/>
              </w:rPr>
              <w:t>rph</w:t>
            </w:r>
            <w:proofErr w:type="spellEnd"/>
            <w:r>
              <w:t xml:space="preserve"> for introduction of the 82 bp deletion upstream of </w:t>
            </w:r>
            <w:r w:rsidR="000D321B">
              <w:rPr>
                <w:i/>
              </w:rPr>
              <w:t xml:space="preserve">pyrE </w:t>
            </w:r>
            <w:r w:rsidR="000D321B">
              <w:t>/</w:t>
            </w:r>
            <w:r>
              <w:t xml:space="preserve"> </w:t>
            </w:r>
            <w:r w:rsidR="00CF04C8" w:rsidRPr="00791952">
              <w:t>temperature</w:t>
            </w:r>
            <w:r w:rsidR="00CF04C8">
              <w:t>-</w:t>
            </w:r>
            <w:r w:rsidR="00CF04C8" w:rsidRPr="00791952">
              <w:t>sensitive origin of replication</w:t>
            </w:r>
            <w:r w:rsidR="00CF04C8">
              <w:t xml:space="preserve"> and ampicillin resistance from </w:t>
            </w:r>
            <w:proofErr w:type="spellStart"/>
            <w:r w:rsidR="00CF04C8">
              <w:t>pSLTS</w:t>
            </w:r>
            <w:proofErr w:type="spellEnd"/>
            <w:r w:rsidR="000D30ED">
              <w:t xml:space="preserve">, </w:t>
            </w:r>
            <w:r w:rsidR="00C66219">
              <w:t xml:space="preserve">guide RNA </w:t>
            </w:r>
            <w:r w:rsidR="00E30C76">
              <w:t>protospacer</w:t>
            </w:r>
            <w:r w:rsidR="00C66219">
              <w:t xml:space="preserve"> </w:t>
            </w:r>
            <w:r w:rsidR="009D2036">
              <w:t xml:space="preserve">from pAM068 </w:t>
            </w:r>
            <w:r w:rsidR="00C66219">
              <w:t>modified</w:t>
            </w:r>
            <w:r w:rsidR="000D30ED">
              <w:t xml:space="preserve"> by site-directed mutagenesis </w:t>
            </w:r>
            <w:r w:rsidR="009D2036">
              <w:t xml:space="preserve">to target </w:t>
            </w:r>
            <w:proofErr w:type="spellStart"/>
            <w:r w:rsidR="009D2036">
              <w:rPr>
                <w:i/>
                <w:iCs/>
              </w:rPr>
              <w:t>rph</w:t>
            </w:r>
            <w:proofErr w:type="spellEnd"/>
            <w:r w:rsidR="009D2036">
              <w:rPr>
                <w:i/>
                <w:iCs/>
              </w:rPr>
              <w:t xml:space="preserve"> </w:t>
            </w:r>
            <w:r w:rsidR="00C2219B">
              <w:t xml:space="preserve">(primers in Table S2, </w:t>
            </w:r>
            <w:r w:rsidR="00AA7C56">
              <w:t>protospacer</w:t>
            </w:r>
            <w:r w:rsidR="00C2219B">
              <w:t xml:space="preserve"> sequence in Table S3)</w:t>
            </w:r>
          </w:p>
        </w:tc>
        <w:tc>
          <w:tcPr>
            <w:tcW w:w="1620" w:type="dxa"/>
          </w:tcPr>
          <w:p w14:paraId="450C6576" w14:textId="77777777" w:rsidR="00071A2F" w:rsidRPr="00791952" w:rsidRDefault="00071A2F" w:rsidP="001A4B49">
            <w:r>
              <w:t>This study</w:t>
            </w:r>
          </w:p>
        </w:tc>
      </w:tr>
      <w:tr w:rsidR="00071A2F" w:rsidRPr="007A2675" w14:paraId="457ED584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37BE2F47" w14:textId="77777777" w:rsidR="00071A2F" w:rsidRPr="00152E67" w:rsidRDefault="00071A2F" w:rsidP="001A4B49">
            <w:pPr>
              <w:rPr>
                <w:bCs/>
              </w:rPr>
            </w:pPr>
            <w:r>
              <w:t>pAM101</w:t>
            </w:r>
          </w:p>
        </w:tc>
        <w:tc>
          <w:tcPr>
            <w:tcW w:w="6300" w:type="dxa"/>
          </w:tcPr>
          <w:p w14:paraId="1628876B" w14:textId="4B7D79BB" w:rsidR="00071A2F" w:rsidRDefault="00071A2F" w:rsidP="001A4B49">
            <w:r>
              <w:t xml:space="preserve">IPTG-inducible expression of </w:t>
            </w:r>
            <w:proofErr w:type="spellStart"/>
            <w:r>
              <w:t>CarAB</w:t>
            </w:r>
            <w:proofErr w:type="spellEnd"/>
            <w:r>
              <w:t xml:space="preserve"> with N-terminal 6xHis-tag on CarA</w:t>
            </w:r>
            <w:r w:rsidR="000D321B">
              <w:t xml:space="preserve"> / </w:t>
            </w:r>
            <w:r>
              <w:t>pCA24N backbone, chloramphenicol resistance</w:t>
            </w:r>
          </w:p>
        </w:tc>
        <w:tc>
          <w:tcPr>
            <w:tcW w:w="1620" w:type="dxa"/>
          </w:tcPr>
          <w:p w14:paraId="2BDFD86F" w14:textId="77777777" w:rsidR="00071A2F" w:rsidRDefault="00071A2F" w:rsidP="001A4B49">
            <w:r w:rsidRPr="00515F7D">
              <w:t>This study</w:t>
            </w:r>
          </w:p>
        </w:tc>
      </w:tr>
      <w:tr w:rsidR="00071A2F" w:rsidRPr="007A2675" w14:paraId="647E7524" w14:textId="77777777" w:rsidTr="00A0248D">
        <w:tc>
          <w:tcPr>
            <w:tcW w:w="1440" w:type="dxa"/>
          </w:tcPr>
          <w:p w14:paraId="2DD215D3" w14:textId="77777777" w:rsidR="00071A2F" w:rsidRPr="00075115" w:rsidRDefault="00071A2F" w:rsidP="001A4B49">
            <w:pPr>
              <w:rPr>
                <w:b/>
              </w:rPr>
            </w:pPr>
            <w:r>
              <w:t>pAM102</w:t>
            </w:r>
          </w:p>
        </w:tc>
        <w:tc>
          <w:tcPr>
            <w:tcW w:w="6300" w:type="dxa"/>
          </w:tcPr>
          <w:p w14:paraId="6F9C1691" w14:textId="3BCA5667" w:rsidR="00071A2F" w:rsidRDefault="00071A2F" w:rsidP="001A4B49">
            <w:r>
              <w:t>IPTG-inducible expression of CarA and G369V CarB with N-terminal 6xHis-tag on CarA</w:t>
            </w:r>
            <w:r w:rsidR="000D321B">
              <w:t xml:space="preserve"> / </w:t>
            </w:r>
            <w:r>
              <w:t>pCA24N backbone, chloramphenicol resistance</w:t>
            </w:r>
          </w:p>
        </w:tc>
        <w:tc>
          <w:tcPr>
            <w:tcW w:w="1620" w:type="dxa"/>
          </w:tcPr>
          <w:p w14:paraId="521AAD7D" w14:textId="77777777" w:rsidR="00071A2F" w:rsidRDefault="00071A2F" w:rsidP="001A4B49">
            <w:r w:rsidRPr="00515F7D">
              <w:t>This study</w:t>
            </w:r>
          </w:p>
        </w:tc>
      </w:tr>
      <w:tr w:rsidR="00071A2F" w:rsidRPr="007A2675" w14:paraId="53B576E5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6260D306" w14:textId="77777777" w:rsidR="00071A2F" w:rsidRPr="00075115" w:rsidRDefault="00071A2F" w:rsidP="001A4B49">
            <w:pPr>
              <w:rPr>
                <w:b/>
              </w:rPr>
            </w:pPr>
            <w:r>
              <w:t>pAM103</w:t>
            </w:r>
          </w:p>
        </w:tc>
        <w:tc>
          <w:tcPr>
            <w:tcW w:w="6300" w:type="dxa"/>
          </w:tcPr>
          <w:p w14:paraId="378C6B11" w14:textId="702DF4B0" w:rsidR="00071A2F" w:rsidRDefault="00071A2F" w:rsidP="001A4B49">
            <w:r>
              <w:t>IPTG-inducible expression of CarA and L960P CarB with N-terminal 6xHis-tag on CarA</w:t>
            </w:r>
            <w:r w:rsidR="000D321B">
              <w:t xml:space="preserve"> / </w:t>
            </w:r>
            <w:r>
              <w:t>pCA24N backbone, chloramphenicol resistance</w:t>
            </w:r>
          </w:p>
        </w:tc>
        <w:tc>
          <w:tcPr>
            <w:tcW w:w="1620" w:type="dxa"/>
          </w:tcPr>
          <w:p w14:paraId="20F43582" w14:textId="77777777" w:rsidR="00071A2F" w:rsidRDefault="00071A2F" w:rsidP="001A4B49">
            <w:r w:rsidRPr="00515F7D">
              <w:t>This study</w:t>
            </w:r>
          </w:p>
        </w:tc>
      </w:tr>
      <w:tr w:rsidR="00071A2F" w:rsidRPr="007A2675" w14:paraId="24398FF2" w14:textId="77777777" w:rsidTr="00A0248D">
        <w:tc>
          <w:tcPr>
            <w:tcW w:w="1440" w:type="dxa"/>
          </w:tcPr>
          <w:p w14:paraId="739F11A5" w14:textId="77777777" w:rsidR="00071A2F" w:rsidRPr="00075115" w:rsidRDefault="00071A2F" w:rsidP="001A4B49">
            <w:pPr>
              <w:rPr>
                <w:b/>
              </w:rPr>
            </w:pPr>
            <w:r>
              <w:t>pAM104</w:t>
            </w:r>
          </w:p>
        </w:tc>
        <w:tc>
          <w:tcPr>
            <w:tcW w:w="6300" w:type="dxa"/>
          </w:tcPr>
          <w:p w14:paraId="3874DAB5" w14:textId="05B5D693" w:rsidR="00071A2F" w:rsidRDefault="00071A2F" w:rsidP="001A4B49">
            <w:r>
              <w:t>IPTG-inducible expression of CarA and L964Q CarB with N-terminal 6xHis-tag on CarA</w:t>
            </w:r>
            <w:r w:rsidR="000D321B">
              <w:t xml:space="preserve"> / </w:t>
            </w:r>
            <w:r>
              <w:t>pCA24N backbone, chloramphenicol resistance</w:t>
            </w:r>
          </w:p>
        </w:tc>
        <w:tc>
          <w:tcPr>
            <w:tcW w:w="1620" w:type="dxa"/>
          </w:tcPr>
          <w:p w14:paraId="75F71DA7" w14:textId="77777777" w:rsidR="00071A2F" w:rsidRDefault="00071A2F" w:rsidP="001A4B49">
            <w:r w:rsidRPr="00515F7D">
              <w:t>This study</w:t>
            </w:r>
          </w:p>
        </w:tc>
      </w:tr>
      <w:tr w:rsidR="00071A2F" w:rsidRPr="007A2675" w14:paraId="36365420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4F540F8E" w14:textId="77777777" w:rsidR="00071A2F" w:rsidRPr="00075115" w:rsidRDefault="00071A2F" w:rsidP="001A4B49">
            <w:pPr>
              <w:rPr>
                <w:b/>
              </w:rPr>
            </w:pPr>
            <w:r>
              <w:t>pAM105</w:t>
            </w:r>
          </w:p>
        </w:tc>
        <w:tc>
          <w:tcPr>
            <w:tcW w:w="6300" w:type="dxa"/>
          </w:tcPr>
          <w:p w14:paraId="66E58FDA" w14:textId="2AAED46E" w:rsidR="00071A2F" w:rsidRDefault="00071A2F" w:rsidP="001A4B49">
            <w:r>
              <w:t>IPTG-inducible expression of CarA and K966E CarB with N-terminal 6xHis-tag on CarA</w:t>
            </w:r>
            <w:r w:rsidR="000D321B">
              <w:t xml:space="preserve"> / </w:t>
            </w:r>
            <w:r>
              <w:t>pCA24N backbone, chloramphenicol resistance</w:t>
            </w:r>
          </w:p>
        </w:tc>
        <w:tc>
          <w:tcPr>
            <w:tcW w:w="1620" w:type="dxa"/>
          </w:tcPr>
          <w:p w14:paraId="0FCC9329" w14:textId="77777777" w:rsidR="00071A2F" w:rsidRDefault="00071A2F" w:rsidP="001A4B49">
            <w:r w:rsidRPr="00515F7D">
              <w:t>This study</w:t>
            </w:r>
          </w:p>
        </w:tc>
      </w:tr>
      <w:tr w:rsidR="00071A2F" w:rsidRPr="007A2675" w14:paraId="65864D77" w14:textId="77777777" w:rsidTr="00A0248D">
        <w:tc>
          <w:tcPr>
            <w:tcW w:w="1440" w:type="dxa"/>
          </w:tcPr>
          <w:p w14:paraId="5D462D5C" w14:textId="77777777" w:rsidR="00071A2F" w:rsidRPr="00075115" w:rsidRDefault="00071A2F" w:rsidP="001A4B49">
            <w:pPr>
              <w:rPr>
                <w:b/>
              </w:rPr>
            </w:pPr>
            <w:r>
              <w:t>pAM106</w:t>
            </w:r>
          </w:p>
        </w:tc>
        <w:tc>
          <w:tcPr>
            <w:tcW w:w="6300" w:type="dxa"/>
          </w:tcPr>
          <w:p w14:paraId="6847052D" w14:textId="79EB878B" w:rsidR="00071A2F" w:rsidRDefault="00071A2F" w:rsidP="001A4B49">
            <w:r>
              <w:t xml:space="preserve">IPTG-inducible expression of CarA and CarB (12 bp deletion at </w:t>
            </w:r>
            <w:proofErr w:type="spellStart"/>
            <w:r>
              <w:t>nt</w:t>
            </w:r>
            <w:proofErr w:type="spellEnd"/>
            <w:r>
              <w:t xml:space="preserve"> 2906) with N-terminal 6xHis-tag on CarA</w:t>
            </w:r>
            <w:r w:rsidR="000D321B">
              <w:t xml:space="preserve"> /</w:t>
            </w:r>
            <w:r>
              <w:t xml:space="preserve"> pCA24N backbone, chloramphenicol resistance</w:t>
            </w:r>
          </w:p>
        </w:tc>
        <w:tc>
          <w:tcPr>
            <w:tcW w:w="1620" w:type="dxa"/>
          </w:tcPr>
          <w:p w14:paraId="079E78A0" w14:textId="77777777" w:rsidR="00071A2F" w:rsidRDefault="00071A2F" w:rsidP="001A4B49">
            <w:r w:rsidRPr="00515F7D">
              <w:t>This study</w:t>
            </w:r>
          </w:p>
        </w:tc>
      </w:tr>
      <w:tr w:rsidR="00071A2F" w:rsidRPr="007A2675" w14:paraId="31322CE9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6C56C909" w14:textId="77777777" w:rsidR="00071A2F" w:rsidRPr="00075115" w:rsidRDefault="00071A2F" w:rsidP="001A4B49">
            <w:pPr>
              <w:rPr>
                <w:b/>
              </w:rPr>
            </w:pPr>
            <w:r>
              <w:t>pAM107</w:t>
            </w:r>
          </w:p>
        </w:tc>
        <w:tc>
          <w:tcPr>
            <w:tcW w:w="6300" w:type="dxa"/>
          </w:tcPr>
          <w:p w14:paraId="586B534E" w14:textId="16FFF085" w:rsidR="00071A2F" w:rsidRDefault="00071A2F" w:rsidP="001A4B49">
            <w:r>
              <w:t xml:space="preserve">IPTG-inducible expression of CarA and CarB (132 bp deletion at </w:t>
            </w:r>
            <w:proofErr w:type="spellStart"/>
            <w:r>
              <w:t>nt</w:t>
            </w:r>
            <w:proofErr w:type="spellEnd"/>
            <w:r>
              <w:t xml:space="preserve"> 2986) with N-terminal 6xHis-tag on CarA</w:t>
            </w:r>
            <w:r w:rsidR="000D321B">
              <w:t xml:space="preserve"> /</w:t>
            </w:r>
            <w:r>
              <w:t xml:space="preserve"> pCA24N backbone, chloramphenicol resistance</w:t>
            </w:r>
          </w:p>
        </w:tc>
        <w:tc>
          <w:tcPr>
            <w:tcW w:w="1620" w:type="dxa"/>
          </w:tcPr>
          <w:p w14:paraId="2867CD0D" w14:textId="77777777" w:rsidR="00071A2F" w:rsidRDefault="00071A2F" w:rsidP="001A4B49">
            <w:r w:rsidRPr="00515F7D">
              <w:t>This study</w:t>
            </w:r>
          </w:p>
        </w:tc>
      </w:tr>
      <w:tr w:rsidR="00071A2F" w:rsidRPr="007A2675" w14:paraId="79A740DC" w14:textId="77777777" w:rsidTr="00A0248D">
        <w:tc>
          <w:tcPr>
            <w:tcW w:w="1440" w:type="dxa"/>
          </w:tcPr>
          <w:p w14:paraId="6CF1C188" w14:textId="77777777" w:rsidR="00071A2F" w:rsidRPr="00075115" w:rsidRDefault="00071A2F" w:rsidP="001A4B49">
            <w:pPr>
              <w:rPr>
                <w:b/>
              </w:rPr>
            </w:pPr>
            <w:r>
              <w:t>pAM108</w:t>
            </w:r>
          </w:p>
        </w:tc>
        <w:tc>
          <w:tcPr>
            <w:tcW w:w="6300" w:type="dxa"/>
          </w:tcPr>
          <w:p w14:paraId="119A64E9" w14:textId="2907A42F" w:rsidR="00071A2F" w:rsidRDefault="00071A2F" w:rsidP="001A4B49">
            <w:r>
              <w:t xml:space="preserve">IPTG-inducible expression of CarA and CarB (12 bp deletion at </w:t>
            </w:r>
            <w:proofErr w:type="spellStart"/>
            <w:r>
              <w:t>nt</w:t>
            </w:r>
            <w:proofErr w:type="spellEnd"/>
            <w:r>
              <w:t xml:space="preserve"> 3108) with N-terminal 6xHis-tag on CarA</w:t>
            </w:r>
            <w:r w:rsidR="000D321B">
              <w:t xml:space="preserve"> /</w:t>
            </w:r>
            <w:r>
              <w:t xml:space="preserve"> pCA24N backbone, chloramphenicol resistance</w:t>
            </w:r>
          </w:p>
        </w:tc>
        <w:tc>
          <w:tcPr>
            <w:tcW w:w="1620" w:type="dxa"/>
          </w:tcPr>
          <w:p w14:paraId="6B1E04B3" w14:textId="77777777" w:rsidR="00071A2F" w:rsidRDefault="00071A2F" w:rsidP="001A4B49">
            <w:r w:rsidRPr="00515F7D">
              <w:t>This study</w:t>
            </w:r>
          </w:p>
        </w:tc>
      </w:tr>
      <w:tr w:rsidR="00071A2F" w:rsidRPr="007A2675" w14:paraId="0DE5BACD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20701F40" w14:textId="77777777" w:rsidR="00071A2F" w:rsidRPr="00075115" w:rsidRDefault="00071A2F" w:rsidP="001A4B49">
            <w:pPr>
              <w:rPr>
                <w:b/>
              </w:rPr>
            </w:pPr>
            <w:r>
              <w:t>pAM109</w:t>
            </w:r>
          </w:p>
        </w:tc>
        <w:tc>
          <w:tcPr>
            <w:tcW w:w="6300" w:type="dxa"/>
          </w:tcPr>
          <w:p w14:paraId="086BA050" w14:textId="55CCBF97" w:rsidR="00071A2F" w:rsidRDefault="00071A2F" w:rsidP="001A4B49">
            <w:r>
              <w:t xml:space="preserve">IPTG-inducible expression of CarA and CarB (21 bp duplication at </w:t>
            </w:r>
            <w:proofErr w:type="spellStart"/>
            <w:r>
              <w:t>nt</w:t>
            </w:r>
            <w:proofErr w:type="spellEnd"/>
            <w:r>
              <w:t xml:space="preserve"> 3145) with N-terminal 6xHis-tag on CarA</w:t>
            </w:r>
            <w:r w:rsidR="000D321B">
              <w:t xml:space="preserve"> /</w:t>
            </w:r>
            <w:r>
              <w:t xml:space="preserve"> pCA24N backbone, chloramphenicol resistance</w:t>
            </w:r>
          </w:p>
        </w:tc>
        <w:tc>
          <w:tcPr>
            <w:tcW w:w="1620" w:type="dxa"/>
          </w:tcPr>
          <w:p w14:paraId="23F1CA2C" w14:textId="77777777" w:rsidR="00071A2F" w:rsidRDefault="00071A2F" w:rsidP="001A4B49">
            <w:r w:rsidRPr="00515F7D">
              <w:t>This study</w:t>
            </w:r>
          </w:p>
        </w:tc>
      </w:tr>
      <w:tr w:rsidR="00071A2F" w:rsidRPr="007A2675" w14:paraId="773725B6" w14:textId="77777777" w:rsidTr="00A0248D">
        <w:tc>
          <w:tcPr>
            <w:tcW w:w="1440" w:type="dxa"/>
          </w:tcPr>
          <w:p w14:paraId="413C0285" w14:textId="77777777" w:rsidR="00071A2F" w:rsidRPr="00075115" w:rsidRDefault="00071A2F" w:rsidP="001A4B49">
            <w:pPr>
              <w:rPr>
                <w:b/>
              </w:rPr>
            </w:pPr>
            <w:r>
              <w:t>pAM112</w:t>
            </w:r>
          </w:p>
        </w:tc>
        <w:tc>
          <w:tcPr>
            <w:tcW w:w="6300" w:type="dxa"/>
          </w:tcPr>
          <w:p w14:paraId="36397D10" w14:textId="3CAAC173" w:rsidR="00071A2F" w:rsidRDefault="00071A2F" w:rsidP="001A4B49">
            <w:r>
              <w:t>IPTG-inducible expression of F372L E383A ProA with N-terminal 6xHis-tag + Val-Val linker</w:t>
            </w:r>
            <w:r w:rsidR="000D321B">
              <w:t xml:space="preserve"> /</w:t>
            </w:r>
            <w:r>
              <w:t xml:space="preserve"> pET-46 backbone, ampicillin resistance</w:t>
            </w:r>
          </w:p>
        </w:tc>
        <w:tc>
          <w:tcPr>
            <w:tcW w:w="1620" w:type="dxa"/>
          </w:tcPr>
          <w:p w14:paraId="567F92FF" w14:textId="77777777" w:rsidR="00071A2F" w:rsidRDefault="00071A2F" w:rsidP="001A4B49">
            <w:r w:rsidRPr="00515F7D">
              <w:t>This study</w:t>
            </w:r>
          </w:p>
        </w:tc>
      </w:tr>
      <w:tr w:rsidR="00071A2F" w:rsidRPr="007A2675" w14:paraId="7E7633A5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0" w:type="dxa"/>
          </w:tcPr>
          <w:p w14:paraId="19AEB899" w14:textId="77777777" w:rsidR="00071A2F" w:rsidRPr="00075115" w:rsidRDefault="00071A2F" w:rsidP="001A4B49">
            <w:pPr>
              <w:rPr>
                <w:b/>
              </w:rPr>
            </w:pPr>
            <w:r w:rsidRPr="00075115">
              <w:t>pAM116</w:t>
            </w:r>
          </w:p>
        </w:tc>
        <w:tc>
          <w:tcPr>
            <w:tcW w:w="6300" w:type="dxa"/>
          </w:tcPr>
          <w:p w14:paraId="5EEC7443" w14:textId="2F551A14" w:rsidR="00071A2F" w:rsidRPr="007A2675" w:rsidRDefault="00071A2F" w:rsidP="001A4B49">
            <w:r>
              <w:t xml:space="preserve">expresses the Cas9 guide RNA </w:t>
            </w:r>
            <w:r w:rsidR="00DF21AF">
              <w:t xml:space="preserve">(J23119 promoter) </w:t>
            </w:r>
            <w:r>
              <w:t xml:space="preserve">that targets </w:t>
            </w:r>
            <w:r>
              <w:rPr>
                <w:i/>
              </w:rPr>
              <w:t>carB</w:t>
            </w:r>
            <w:r>
              <w:t xml:space="preserve"> for introduction of the 12 bp deletion at </w:t>
            </w:r>
            <w:proofErr w:type="spellStart"/>
            <w:r>
              <w:t>nt</w:t>
            </w:r>
            <w:proofErr w:type="spellEnd"/>
            <w:r>
              <w:t xml:space="preserve"> 2906</w:t>
            </w:r>
            <w:r w:rsidR="00426409">
              <w:t xml:space="preserve"> / </w:t>
            </w:r>
            <w:r w:rsidR="009D2036" w:rsidRPr="00791952">
              <w:lastRenderedPageBreak/>
              <w:t>temperature</w:t>
            </w:r>
            <w:r w:rsidR="009D2036">
              <w:t>-</w:t>
            </w:r>
            <w:r w:rsidR="009D2036" w:rsidRPr="00791952">
              <w:t>sensitive origin of replication</w:t>
            </w:r>
            <w:r w:rsidR="009D2036">
              <w:t xml:space="preserve"> and ampicillin resistance from </w:t>
            </w:r>
            <w:proofErr w:type="spellStart"/>
            <w:r w:rsidR="009D2036">
              <w:t>pSLTS</w:t>
            </w:r>
            <w:proofErr w:type="spellEnd"/>
            <w:r w:rsidR="009D2036">
              <w:t xml:space="preserve">, guide RNA </w:t>
            </w:r>
            <w:r w:rsidR="00977ADA">
              <w:t>protospacer</w:t>
            </w:r>
            <w:r w:rsidR="009D2036">
              <w:t xml:space="preserve"> from pAM068 modified by site-directed mutagenesis to target </w:t>
            </w:r>
            <w:r w:rsidR="009D2036">
              <w:rPr>
                <w:i/>
                <w:iCs/>
              </w:rPr>
              <w:t xml:space="preserve">carB </w:t>
            </w:r>
            <w:r w:rsidR="009D2036">
              <w:t xml:space="preserve">(primers in Table S2, </w:t>
            </w:r>
            <w:r w:rsidR="00AA7C56">
              <w:t>protospacer</w:t>
            </w:r>
            <w:r w:rsidR="009D2036">
              <w:t xml:space="preserve"> sequence in Table S3)</w:t>
            </w:r>
          </w:p>
        </w:tc>
        <w:tc>
          <w:tcPr>
            <w:tcW w:w="1620" w:type="dxa"/>
          </w:tcPr>
          <w:p w14:paraId="30350E66" w14:textId="77777777" w:rsidR="00071A2F" w:rsidRPr="007A2675" w:rsidRDefault="00071A2F" w:rsidP="001A4B49">
            <w:r>
              <w:lastRenderedPageBreak/>
              <w:t>This study</w:t>
            </w:r>
          </w:p>
        </w:tc>
      </w:tr>
      <w:tr w:rsidR="00071A2F" w:rsidRPr="007A2675" w14:paraId="26E200D4" w14:textId="77777777" w:rsidTr="00A0248D">
        <w:tc>
          <w:tcPr>
            <w:tcW w:w="1440" w:type="dxa"/>
          </w:tcPr>
          <w:p w14:paraId="17A843EB" w14:textId="77777777" w:rsidR="00071A2F" w:rsidRPr="00075115" w:rsidRDefault="00071A2F" w:rsidP="001A4B49">
            <w:pPr>
              <w:rPr>
                <w:b/>
              </w:rPr>
            </w:pPr>
            <w:r w:rsidRPr="00075115">
              <w:t>pAM117</w:t>
            </w:r>
          </w:p>
        </w:tc>
        <w:tc>
          <w:tcPr>
            <w:tcW w:w="6300" w:type="dxa"/>
          </w:tcPr>
          <w:p w14:paraId="2D425554" w14:textId="2EA475A1" w:rsidR="00071A2F" w:rsidRPr="007A2675" w:rsidRDefault="00071A2F" w:rsidP="001A4B49">
            <w:r>
              <w:t>expresses the Cas9 guide RNA</w:t>
            </w:r>
            <w:r w:rsidR="00DF21AF">
              <w:t xml:space="preserve"> (J23119 promoter)</w:t>
            </w:r>
            <w:r>
              <w:t xml:space="preserve"> that targets </w:t>
            </w:r>
            <w:r>
              <w:rPr>
                <w:i/>
              </w:rPr>
              <w:t>carB</w:t>
            </w:r>
            <w:r>
              <w:t xml:space="preserve"> for introduction of the 132 bp deletion at </w:t>
            </w:r>
            <w:proofErr w:type="spellStart"/>
            <w:r>
              <w:t>nt</w:t>
            </w:r>
            <w:proofErr w:type="spellEnd"/>
            <w:r>
              <w:t xml:space="preserve"> 2986</w:t>
            </w:r>
            <w:r w:rsidR="00426409">
              <w:t xml:space="preserve"> /</w:t>
            </w:r>
            <w:r>
              <w:t xml:space="preserve"> </w:t>
            </w:r>
            <w:r w:rsidR="009D2036" w:rsidRPr="00791952">
              <w:t>temperature</w:t>
            </w:r>
            <w:r w:rsidR="009D2036">
              <w:t>-</w:t>
            </w:r>
            <w:r w:rsidR="009D2036" w:rsidRPr="00791952">
              <w:t>sensitive origin of replication</w:t>
            </w:r>
            <w:r w:rsidR="009D2036">
              <w:t xml:space="preserve"> and ampicillin resistance from </w:t>
            </w:r>
            <w:proofErr w:type="spellStart"/>
            <w:r w:rsidR="009D2036">
              <w:t>pSLTS</w:t>
            </w:r>
            <w:proofErr w:type="spellEnd"/>
            <w:r w:rsidR="009D2036">
              <w:t xml:space="preserve">, guide RNA </w:t>
            </w:r>
            <w:r w:rsidR="00C9251F">
              <w:t>protospacer</w:t>
            </w:r>
            <w:r w:rsidR="009D2036">
              <w:t xml:space="preserve"> from pAM068 modified by site-directed mutagenesis to target </w:t>
            </w:r>
            <w:r w:rsidR="009D2036">
              <w:rPr>
                <w:i/>
                <w:iCs/>
              </w:rPr>
              <w:t xml:space="preserve">carB </w:t>
            </w:r>
            <w:r w:rsidR="009D2036">
              <w:t xml:space="preserve">(primers in Table S2, </w:t>
            </w:r>
            <w:r w:rsidR="00AA7C56">
              <w:t>protospacer</w:t>
            </w:r>
            <w:r w:rsidR="009D2036">
              <w:t xml:space="preserve"> sequence in Table S3)</w:t>
            </w:r>
          </w:p>
        </w:tc>
        <w:tc>
          <w:tcPr>
            <w:tcW w:w="1620" w:type="dxa"/>
          </w:tcPr>
          <w:p w14:paraId="64D051E1" w14:textId="77777777" w:rsidR="00071A2F" w:rsidRPr="007A2675" w:rsidRDefault="00071A2F" w:rsidP="001A4B49">
            <w:r>
              <w:t>This study</w:t>
            </w:r>
          </w:p>
        </w:tc>
      </w:tr>
      <w:tr w:rsidR="00071A2F" w:rsidRPr="007A2675" w14:paraId="0F9BEEC0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tcW w:w="1440" w:type="dxa"/>
          </w:tcPr>
          <w:p w14:paraId="4746818F" w14:textId="77777777" w:rsidR="00071A2F" w:rsidRDefault="00071A2F" w:rsidP="001A4B49">
            <w:pPr>
              <w:rPr>
                <w:b/>
              </w:rPr>
            </w:pPr>
            <w:r>
              <w:t>pAM128</w:t>
            </w:r>
          </w:p>
        </w:tc>
        <w:tc>
          <w:tcPr>
            <w:tcW w:w="6300" w:type="dxa"/>
          </w:tcPr>
          <w:p w14:paraId="76E51BCB" w14:textId="34574584" w:rsidR="00071A2F" w:rsidRPr="00F93535" w:rsidRDefault="00426409" w:rsidP="001A4B49">
            <w:r>
              <w:t xml:space="preserve">Encodes the </w:t>
            </w:r>
            <w:r w:rsidR="00071A2F">
              <w:rPr>
                <w:i/>
                <w:iCs/>
              </w:rPr>
              <w:t xml:space="preserve">argC(null) </w:t>
            </w:r>
            <w:r w:rsidR="00071A2F">
              <w:t xml:space="preserve">allele with G153 and C154 </w:t>
            </w:r>
            <w:r w:rsidR="00A0621A">
              <w:t>changed to TAA stop codons</w:t>
            </w:r>
            <w:r>
              <w:t xml:space="preserve"> / </w:t>
            </w:r>
            <w:r w:rsidR="00DA26D5">
              <w:t xml:space="preserve">used for amplifying </w:t>
            </w:r>
            <w:r w:rsidR="00DA26D5">
              <w:rPr>
                <w:i/>
                <w:iCs/>
              </w:rPr>
              <w:t xml:space="preserve">argC(null) </w:t>
            </w:r>
            <w:r w:rsidR="00DA26D5">
              <w:t xml:space="preserve">mutation cassette, </w:t>
            </w:r>
            <w:r w:rsidR="003970B0">
              <w:t xml:space="preserve">generated </w:t>
            </w:r>
            <w:r w:rsidR="00DA26D5">
              <w:t xml:space="preserve">using site-directed mutagenesis </w:t>
            </w:r>
            <w:r w:rsidR="001F0257">
              <w:t xml:space="preserve">of </w:t>
            </w:r>
            <w:r w:rsidR="000653A2">
              <w:t>pAM078</w:t>
            </w:r>
            <w:r w:rsidR="007E4D15">
              <w:t xml:space="preserve"> (primers in Table S2)</w:t>
            </w:r>
          </w:p>
        </w:tc>
        <w:tc>
          <w:tcPr>
            <w:tcW w:w="1620" w:type="dxa"/>
          </w:tcPr>
          <w:p w14:paraId="4E683A93" w14:textId="77777777" w:rsidR="00071A2F" w:rsidRDefault="00071A2F" w:rsidP="001A4B49">
            <w:r>
              <w:t>This study</w:t>
            </w:r>
          </w:p>
        </w:tc>
      </w:tr>
      <w:tr w:rsidR="00071A2F" w:rsidRPr="007A2675" w14:paraId="66943C0B" w14:textId="77777777" w:rsidTr="00A0248D">
        <w:trPr>
          <w:trHeight w:val="109"/>
        </w:trPr>
        <w:tc>
          <w:tcPr>
            <w:tcW w:w="1440" w:type="dxa"/>
          </w:tcPr>
          <w:p w14:paraId="6C22EAF4" w14:textId="77777777" w:rsidR="00071A2F" w:rsidRDefault="00071A2F" w:rsidP="001A4B49">
            <w:pPr>
              <w:rPr>
                <w:b/>
              </w:rPr>
            </w:pPr>
            <w:r>
              <w:t>pAM129</w:t>
            </w:r>
          </w:p>
        </w:tc>
        <w:tc>
          <w:tcPr>
            <w:tcW w:w="6300" w:type="dxa"/>
          </w:tcPr>
          <w:p w14:paraId="129C7D1E" w14:textId="3C52D3F2" w:rsidR="00071A2F" w:rsidRDefault="00071A2F" w:rsidP="001A4B49">
            <w:pPr>
              <w:rPr>
                <w:i/>
                <w:iCs/>
              </w:rPr>
            </w:pPr>
            <w:r>
              <w:t xml:space="preserve">expresses the Cas9 guide RNA </w:t>
            </w:r>
            <w:r w:rsidR="00DF21AF">
              <w:t xml:space="preserve">(J23119 promoter) </w:t>
            </w:r>
            <w:r>
              <w:t xml:space="preserve">that targets </w:t>
            </w:r>
            <w:proofErr w:type="spellStart"/>
            <w:r>
              <w:rPr>
                <w:i/>
              </w:rPr>
              <w:t>kan</w:t>
            </w:r>
            <w:r>
              <w:rPr>
                <w:i/>
                <w:vertAlign w:val="superscript"/>
              </w:rPr>
              <w:t>r</w:t>
            </w:r>
            <w:proofErr w:type="spellEnd"/>
            <w:r>
              <w:t xml:space="preserve"> for replacement with the </w:t>
            </w:r>
            <w:r>
              <w:rPr>
                <w:i/>
                <w:iCs/>
              </w:rPr>
              <w:t>argC(null)</w:t>
            </w:r>
            <w:r>
              <w:t xml:space="preserve"> allele</w:t>
            </w:r>
            <w:r w:rsidR="00426409">
              <w:t xml:space="preserve"> /</w:t>
            </w:r>
            <w:r>
              <w:t xml:space="preserve"> </w:t>
            </w:r>
            <w:r w:rsidR="009D2036" w:rsidRPr="00791952">
              <w:t>temperature</w:t>
            </w:r>
            <w:r w:rsidR="009D2036">
              <w:t>-</w:t>
            </w:r>
            <w:r w:rsidR="009D2036" w:rsidRPr="00791952">
              <w:t>sensitive origin of replication</w:t>
            </w:r>
            <w:r w:rsidR="009D2036">
              <w:t xml:space="preserve"> and ampicillin resistance from </w:t>
            </w:r>
            <w:proofErr w:type="spellStart"/>
            <w:r w:rsidR="009D2036">
              <w:t>pSLTS</w:t>
            </w:r>
            <w:proofErr w:type="spellEnd"/>
            <w:r w:rsidR="009D2036">
              <w:t xml:space="preserve">, guide RNA </w:t>
            </w:r>
            <w:r w:rsidR="00C9251F">
              <w:t>protospacer</w:t>
            </w:r>
            <w:r w:rsidR="009D2036">
              <w:t xml:space="preserve"> from pAM068 modified by site-directed mutagenesis to target </w:t>
            </w:r>
            <w:proofErr w:type="spellStart"/>
            <w:r w:rsidR="009D2036">
              <w:rPr>
                <w:i/>
                <w:iCs/>
              </w:rPr>
              <w:t>kan</w:t>
            </w:r>
            <w:r w:rsidR="009D2036">
              <w:rPr>
                <w:i/>
                <w:iCs/>
                <w:vertAlign w:val="superscript"/>
              </w:rPr>
              <w:t>r</w:t>
            </w:r>
            <w:proofErr w:type="spellEnd"/>
            <w:r w:rsidR="009D2036">
              <w:rPr>
                <w:i/>
                <w:iCs/>
              </w:rPr>
              <w:t xml:space="preserve"> </w:t>
            </w:r>
            <w:r w:rsidR="009D2036">
              <w:t xml:space="preserve">(primers in Table S2, </w:t>
            </w:r>
            <w:r w:rsidR="00AA7C56">
              <w:t>protospacer</w:t>
            </w:r>
            <w:r w:rsidR="009D2036">
              <w:t xml:space="preserve"> sequence in Table S3)</w:t>
            </w:r>
          </w:p>
        </w:tc>
        <w:tc>
          <w:tcPr>
            <w:tcW w:w="1620" w:type="dxa"/>
          </w:tcPr>
          <w:p w14:paraId="18789FB9" w14:textId="77777777" w:rsidR="00071A2F" w:rsidRDefault="00071A2F" w:rsidP="001A4B49">
            <w:r>
              <w:t>This study</w:t>
            </w:r>
          </w:p>
        </w:tc>
      </w:tr>
      <w:tr w:rsidR="00071A2F" w:rsidRPr="007A2675" w14:paraId="79897573" w14:textId="77777777" w:rsidTr="00A02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tcW w:w="1440" w:type="dxa"/>
          </w:tcPr>
          <w:p w14:paraId="5FD068E8" w14:textId="77777777" w:rsidR="00071A2F" w:rsidRDefault="00071A2F" w:rsidP="001A4B49">
            <w:pPr>
              <w:rPr>
                <w:b/>
              </w:rPr>
            </w:pPr>
            <w:r>
              <w:t>pAM141</w:t>
            </w:r>
          </w:p>
        </w:tc>
        <w:tc>
          <w:tcPr>
            <w:tcW w:w="6300" w:type="dxa"/>
          </w:tcPr>
          <w:p w14:paraId="5955703C" w14:textId="5D2D9BEA" w:rsidR="00071A2F" w:rsidRDefault="00071A2F" w:rsidP="001A4B49">
            <w:r>
              <w:rPr>
                <w:i/>
                <w:iCs/>
              </w:rPr>
              <w:t xml:space="preserve">argB </w:t>
            </w:r>
            <w:r>
              <w:t xml:space="preserve">expressed under control of the native </w:t>
            </w:r>
            <w:proofErr w:type="spellStart"/>
            <w:r>
              <w:rPr>
                <w:i/>
                <w:iCs/>
              </w:rPr>
              <w:t>argCBH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promoter</w:t>
            </w:r>
            <w:r w:rsidR="00426409">
              <w:t xml:space="preserve"> / </w:t>
            </w:r>
            <w:r>
              <w:t>pACYC177 backbone (low-copy), ampicillin resistance</w:t>
            </w:r>
          </w:p>
        </w:tc>
        <w:tc>
          <w:tcPr>
            <w:tcW w:w="1620" w:type="dxa"/>
          </w:tcPr>
          <w:p w14:paraId="3DBF937A" w14:textId="77777777" w:rsidR="00071A2F" w:rsidRDefault="00071A2F" w:rsidP="001A4B49">
            <w:r>
              <w:t>This study</w:t>
            </w:r>
          </w:p>
        </w:tc>
      </w:tr>
      <w:tr w:rsidR="00071A2F" w:rsidRPr="007A2675" w14:paraId="6075F003" w14:textId="77777777" w:rsidTr="00A0248D">
        <w:trPr>
          <w:trHeight w:val="109"/>
        </w:trPr>
        <w:tc>
          <w:tcPr>
            <w:tcW w:w="1440" w:type="dxa"/>
          </w:tcPr>
          <w:p w14:paraId="296BBD95" w14:textId="77777777" w:rsidR="00071A2F" w:rsidRPr="00075115" w:rsidRDefault="00071A2F" w:rsidP="001A4B49">
            <w:pPr>
              <w:rPr>
                <w:b/>
              </w:rPr>
            </w:pPr>
            <w:r>
              <w:t>pAM142</w:t>
            </w:r>
          </w:p>
        </w:tc>
        <w:tc>
          <w:tcPr>
            <w:tcW w:w="6300" w:type="dxa"/>
          </w:tcPr>
          <w:p w14:paraId="2554B9E6" w14:textId="77777777" w:rsidR="00071A2F" w:rsidRPr="00CF3C51" w:rsidRDefault="00071A2F" w:rsidP="001A4B49">
            <w:pPr>
              <w:rPr>
                <w:i/>
                <w:iCs/>
              </w:rPr>
            </w:pPr>
            <w:r>
              <w:t xml:space="preserve">same as pAM003 but expressing </w:t>
            </w:r>
            <w:proofErr w:type="spellStart"/>
            <w:r>
              <w:t>eYFP</w:t>
            </w:r>
            <w:proofErr w:type="spellEnd"/>
            <w:r>
              <w:t xml:space="preserve"> instead of CFP</w:t>
            </w:r>
          </w:p>
        </w:tc>
        <w:tc>
          <w:tcPr>
            <w:tcW w:w="1620" w:type="dxa"/>
          </w:tcPr>
          <w:p w14:paraId="3E6C6BF2" w14:textId="77777777" w:rsidR="00071A2F" w:rsidRDefault="00071A2F" w:rsidP="001A4B49">
            <w:r>
              <w:t>This study</w:t>
            </w:r>
          </w:p>
        </w:tc>
      </w:tr>
    </w:tbl>
    <w:p w14:paraId="57D5EA14" w14:textId="7E30C9E8" w:rsidR="00F652AE" w:rsidRDefault="00F652AE">
      <w:pPr>
        <w:rPr>
          <w:b/>
        </w:rPr>
      </w:pPr>
    </w:p>
    <w:sectPr w:rsidR="00F652AE" w:rsidSect="005C4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2F"/>
    <w:rsid w:val="0002233B"/>
    <w:rsid w:val="00033326"/>
    <w:rsid w:val="00033D13"/>
    <w:rsid w:val="000348FB"/>
    <w:rsid w:val="00063B13"/>
    <w:rsid w:val="0006526D"/>
    <w:rsid w:val="000653A2"/>
    <w:rsid w:val="00071A2F"/>
    <w:rsid w:val="00072D68"/>
    <w:rsid w:val="0008189D"/>
    <w:rsid w:val="000867E8"/>
    <w:rsid w:val="00095921"/>
    <w:rsid w:val="000C530B"/>
    <w:rsid w:val="000D1F18"/>
    <w:rsid w:val="000D210F"/>
    <w:rsid w:val="000D30ED"/>
    <w:rsid w:val="000D321B"/>
    <w:rsid w:val="000E09BA"/>
    <w:rsid w:val="000F7123"/>
    <w:rsid w:val="00107897"/>
    <w:rsid w:val="00110DB9"/>
    <w:rsid w:val="00125E36"/>
    <w:rsid w:val="00143B99"/>
    <w:rsid w:val="00145BBE"/>
    <w:rsid w:val="00147496"/>
    <w:rsid w:val="00187FB4"/>
    <w:rsid w:val="001A1ABC"/>
    <w:rsid w:val="001A4B49"/>
    <w:rsid w:val="001D340E"/>
    <w:rsid w:val="001F0257"/>
    <w:rsid w:val="00221DA1"/>
    <w:rsid w:val="00226683"/>
    <w:rsid w:val="0023613E"/>
    <w:rsid w:val="002544A7"/>
    <w:rsid w:val="00257A7F"/>
    <w:rsid w:val="0026234F"/>
    <w:rsid w:val="0028118C"/>
    <w:rsid w:val="002865BA"/>
    <w:rsid w:val="002A79B7"/>
    <w:rsid w:val="002C100C"/>
    <w:rsid w:val="002C40EE"/>
    <w:rsid w:val="002C6DFD"/>
    <w:rsid w:val="002D0655"/>
    <w:rsid w:val="002E036A"/>
    <w:rsid w:val="002E4010"/>
    <w:rsid w:val="002E6A60"/>
    <w:rsid w:val="002F526A"/>
    <w:rsid w:val="003151C4"/>
    <w:rsid w:val="003244C3"/>
    <w:rsid w:val="003244D2"/>
    <w:rsid w:val="00325D55"/>
    <w:rsid w:val="00330E4B"/>
    <w:rsid w:val="00336130"/>
    <w:rsid w:val="00357C91"/>
    <w:rsid w:val="003743E6"/>
    <w:rsid w:val="00380ABF"/>
    <w:rsid w:val="003970B0"/>
    <w:rsid w:val="003B0D78"/>
    <w:rsid w:val="003C4AB7"/>
    <w:rsid w:val="003C697B"/>
    <w:rsid w:val="003D1FA9"/>
    <w:rsid w:val="003D4B9E"/>
    <w:rsid w:val="003D6116"/>
    <w:rsid w:val="00405F6C"/>
    <w:rsid w:val="00414ADF"/>
    <w:rsid w:val="00421561"/>
    <w:rsid w:val="00426409"/>
    <w:rsid w:val="004308C9"/>
    <w:rsid w:val="004311D1"/>
    <w:rsid w:val="00450798"/>
    <w:rsid w:val="0048175F"/>
    <w:rsid w:val="00486BA2"/>
    <w:rsid w:val="004B276E"/>
    <w:rsid w:val="004B2E89"/>
    <w:rsid w:val="004B2F5D"/>
    <w:rsid w:val="004C4ADD"/>
    <w:rsid w:val="004E1809"/>
    <w:rsid w:val="004F196A"/>
    <w:rsid w:val="005676E5"/>
    <w:rsid w:val="005C4A25"/>
    <w:rsid w:val="005E07B9"/>
    <w:rsid w:val="00604357"/>
    <w:rsid w:val="00611B32"/>
    <w:rsid w:val="006141B3"/>
    <w:rsid w:val="00623D58"/>
    <w:rsid w:val="00636824"/>
    <w:rsid w:val="00647914"/>
    <w:rsid w:val="00656C53"/>
    <w:rsid w:val="00687990"/>
    <w:rsid w:val="0069718F"/>
    <w:rsid w:val="006A1F0B"/>
    <w:rsid w:val="006E045B"/>
    <w:rsid w:val="00701ACE"/>
    <w:rsid w:val="00732D86"/>
    <w:rsid w:val="00740692"/>
    <w:rsid w:val="00756D48"/>
    <w:rsid w:val="00762B0B"/>
    <w:rsid w:val="00785010"/>
    <w:rsid w:val="00787CD7"/>
    <w:rsid w:val="00796AAE"/>
    <w:rsid w:val="007A2EF5"/>
    <w:rsid w:val="007C538A"/>
    <w:rsid w:val="007E4D15"/>
    <w:rsid w:val="007F132A"/>
    <w:rsid w:val="00821FA5"/>
    <w:rsid w:val="00825B89"/>
    <w:rsid w:val="00831274"/>
    <w:rsid w:val="00834BD1"/>
    <w:rsid w:val="00836072"/>
    <w:rsid w:val="00841F97"/>
    <w:rsid w:val="00843182"/>
    <w:rsid w:val="008463E6"/>
    <w:rsid w:val="00856319"/>
    <w:rsid w:val="00861C21"/>
    <w:rsid w:val="00862394"/>
    <w:rsid w:val="00864CB7"/>
    <w:rsid w:val="00875885"/>
    <w:rsid w:val="00886079"/>
    <w:rsid w:val="008A73C8"/>
    <w:rsid w:val="008B0127"/>
    <w:rsid w:val="008B193C"/>
    <w:rsid w:val="008C4C2D"/>
    <w:rsid w:val="008D6ADC"/>
    <w:rsid w:val="008D6EDF"/>
    <w:rsid w:val="008F36C0"/>
    <w:rsid w:val="00901094"/>
    <w:rsid w:val="00941B1D"/>
    <w:rsid w:val="009722B7"/>
    <w:rsid w:val="00977ADA"/>
    <w:rsid w:val="00986827"/>
    <w:rsid w:val="00986F06"/>
    <w:rsid w:val="009B27D7"/>
    <w:rsid w:val="009C4721"/>
    <w:rsid w:val="009D2036"/>
    <w:rsid w:val="009D7CDA"/>
    <w:rsid w:val="009E1199"/>
    <w:rsid w:val="009E7C81"/>
    <w:rsid w:val="00A0248D"/>
    <w:rsid w:val="00A0621A"/>
    <w:rsid w:val="00A17A8C"/>
    <w:rsid w:val="00A27401"/>
    <w:rsid w:val="00A3284D"/>
    <w:rsid w:val="00A4146E"/>
    <w:rsid w:val="00A612B9"/>
    <w:rsid w:val="00A71B24"/>
    <w:rsid w:val="00A84219"/>
    <w:rsid w:val="00A8597C"/>
    <w:rsid w:val="00A95B4A"/>
    <w:rsid w:val="00AA4D63"/>
    <w:rsid w:val="00AA6F01"/>
    <w:rsid w:val="00AA7A55"/>
    <w:rsid w:val="00AA7C56"/>
    <w:rsid w:val="00AF128C"/>
    <w:rsid w:val="00B026D8"/>
    <w:rsid w:val="00B26A34"/>
    <w:rsid w:val="00B32443"/>
    <w:rsid w:val="00BA4736"/>
    <w:rsid w:val="00BB3BF0"/>
    <w:rsid w:val="00BC1734"/>
    <w:rsid w:val="00BC3C08"/>
    <w:rsid w:val="00BD32BE"/>
    <w:rsid w:val="00BD3872"/>
    <w:rsid w:val="00C13F97"/>
    <w:rsid w:val="00C14E28"/>
    <w:rsid w:val="00C1523C"/>
    <w:rsid w:val="00C2219B"/>
    <w:rsid w:val="00C268BE"/>
    <w:rsid w:val="00C34790"/>
    <w:rsid w:val="00C409F7"/>
    <w:rsid w:val="00C433E9"/>
    <w:rsid w:val="00C4396D"/>
    <w:rsid w:val="00C50605"/>
    <w:rsid w:val="00C56AEE"/>
    <w:rsid w:val="00C56C0B"/>
    <w:rsid w:val="00C66219"/>
    <w:rsid w:val="00C840FD"/>
    <w:rsid w:val="00C9251F"/>
    <w:rsid w:val="00CA266B"/>
    <w:rsid w:val="00CA78B3"/>
    <w:rsid w:val="00CD150E"/>
    <w:rsid w:val="00CE4C26"/>
    <w:rsid w:val="00CF04C8"/>
    <w:rsid w:val="00CF4D1E"/>
    <w:rsid w:val="00CF4F1C"/>
    <w:rsid w:val="00D014F9"/>
    <w:rsid w:val="00D36C71"/>
    <w:rsid w:val="00D418A5"/>
    <w:rsid w:val="00D46FA1"/>
    <w:rsid w:val="00D53A8F"/>
    <w:rsid w:val="00D55842"/>
    <w:rsid w:val="00D75C05"/>
    <w:rsid w:val="00DA26D5"/>
    <w:rsid w:val="00DC7ACA"/>
    <w:rsid w:val="00DD229B"/>
    <w:rsid w:val="00DF21AF"/>
    <w:rsid w:val="00DF2BC5"/>
    <w:rsid w:val="00E152BA"/>
    <w:rsid w:val="00E24A5F"/>
    <w:rsid w:val="00E30C76"/>
    <w:rsid w:val="00E46042"/>
    <w:rsid w:val="00E759A4"/>
    <w:rsid w:val="00E77258"/>
    <w:rsid w:val="00E8008C"/>
    <w:rsid w:val="00EB1F54"/>
    <w:rsid w:val="00EB66C9"/>
    <w:rsid w:val="00EC6458"/>
    <w:rsid w:val="00ED28A2"/>
    <w:rsid w:val="00EF0E17"/>
    <w:rsid w:val="00F01120"/>
    <w:rsid w:val="00F22D5B"/>
    <w:rsid w:val="00F424B4"/>
    <w:rsid w:val="00F652AE"/>
    <w:rsid w:val="00F90F22"/>
    <w:rsid w:val="00F93535"/>
    <w:rsid w:val="00FB0894"/>
    <w:rsid w:val="00FD1364"/>
    <w:rsid w:val="00FE7072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CF80"/>
  <w15:chartTrackingRefBased/>
  <w15:docId w15:val="{22B3174E-1C6F-904F-955C-8D68BF39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A2F"/>
    <w:rPr>
      <w:rFonts w:ascii="Times New Roman" w:eastAsia="Times New Roman" w:hAnsi="Times New Roman" w:cs="Times New Roman"/>
    </w:rPr>
  </w:style>
  <w:style w:type="paragraph" w:styleId="Heading1">
    <w:name w:val="heading 1"/>
    <w:aliases w:val="Section title"/>
    <w:basedOn w:val="Normal"/>
    <w:next w:val="Normal"/>
    <w:link w:val="Heading1Char"/>
    <w:uiPriority w:val="9"/>
    <w:qFormat/>
    <w:rsid w:val="00071A2F"/>
    <w:pPr>
      <w:keepNext/>
      <w:keepLines/>
      <w:spacing w:line="48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A2F"/>
    <w:pPr>
      <w:keepNext/>
      <w:spacing w:line="48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A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2F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aliases w:val="Section title Char"/>
    <w:basedOn w:val="DefaultParagraphFont"/>
    <w:link w:val="Heading1"/>
    <w:uiPriority w:val="9"/>
    <w:rsid w:val="00071A2F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1A2F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071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A2F"/>
    <w:rPr>
      <w:rFonts w:ascii="Times New Roman" w:eastAsia="Times New Roman" w:hAnsi="Times New Roman" w:cs="Times New Roman"/>
      <w:sz w:val="20"/>
      <w:szCs w:val="20"/>
    </w:rPr>
  </w:style>
  <w:style w:type="table" w:styleId="ListTable1Light-Accent3">
    <w:name w:val="List Table 1 Light Accent 3"/>
    <w:basedOn w:val="TableNormal"/>
    <w:uiPriority w:val="46"/>
    <w:rsid w:val="00071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71A2F"/>
    <w:pPr>
      <w:framePr w:w="9360" w:wrap="notBeside" w:vAnchor="text" w:hAnchor="text" w:y="1"/>
      <w:spacing w:after="200"/>
    </w:pPr>
    <w:rPr>
      <w:iCs/>
      <w:color w:val="000000" w:themeColor="text1"/>
      <w:szCs w:val="18"/>
    </w:rPr>
  </w:style>
  <w:style w:type="paragraph" w:customStyle="1" w:styleId="Equation">
    <w:name w:val="Equation"/>
    <w:basedOn w:val="Caption"/>
    <w:qFormat/>
    <w:rsid w:val="00071A2F"/>
    <w:pPr>
      <w:framePr w:wrap="notBeside"/>
      <w:ind w:left="720" w:firstLine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38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25D55"/>
  </w:style>
  <w:style w:type="paragraph" w:styleId="Revision">
    <w:name w:val="Revision"/>
    <w:hidden/>
    <w:uiPriority w:val="99"/>
    <w:semiHidden/>
    <w:rsid w:val="006E0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E9F7A0-EF5D-9149-822C-D294B83C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4718</Words>
  <Characters>26896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Morgenthaler</dc:creator>
  <cp:keywords/>
  <dc:description/>
  <cp:lastModifiedBy>Shelley Copley</cp:lastModifiedBy>
  <cp:revision>2</cp:revision>
  <dcterms:created xsi:type="dcterms:W3CDTF">2019-12-05T15:14:00Z</dcterms:created>
  <dcterms:modified xsi:type="dcterms:W3CDTF">2019-12-05T15:14:00Z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https://csl.mendeley.com/styles/112249971/apa-custom</vt:lpwstr>
  </property>
  <property fmtid="{D5CDD505-2E9C-101B-9397-08002B2CF9AE}" pid="3" name="Mendeley Recent Style Name 0_1">
    <vt:lpwstr>APA 6th edition - A.Morgenthaler custom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http://www.zotero.org/styles/chicago-note-bibliography</vt:lpwstr>
  </property>
  <property fmtid="{D5CDD505-2E9C-101B-9397-08002B2CF9AE}" pid="11" name="Mendeley Recent Style Name 4_1">
    <vt:lpwstr>Chicago Manual of Style 17th edition (note)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321bc4dc-dff5-3b1e-9b71-bb02054a7121</vt:lpwstr>
  </property>
  <property fmtid="{D5CDD505-2E9C-101B-9397-08002B2CF9AE}" pid="24" name="Mendeley Citation Style_1">
    <vt:lpwstr>https://csl.mendeley.com/styles/112249971/apa-custom</vt:lpwstr>
  </property>
</Properties>
</file>