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DAE0255" w:rsidR="00877644" w:rsidRDefault="002E6BB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in the Participants section of the Materials and Methods: </w:t>
      </w:r>
    </w:p>
    <w:p w14:paraId="43490085" w14:textId="77777777" w:rsidR="002E6BB6" w:rsidRDefault="002E6BB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79C33A6" w14:textId="1E2466D9" w:rsidR="002E6BB6" w:rsidRPr="00125190" w:rsidRDefault="002E6BB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lang w:val="en-GB"/>
        </w:rPr>
        <w:t>“</w:t>
      </w:r>
      <w:r w:rsidRPr="002E6BB6">
        <w:rPr>
          <w:rFonts w:asciiTheme="minorHAnsi" w:hAnsiTheme="minorHAnsi"/>
          <w:lang w:val="en-GB"/>
        </w:rPr>
        <w:t xml:space="preserve">The </w:t>
      </w:r>
      <w:proofErr w:type="spellStart"/>
      <w:r w:rsidRPr="002E6BB6">
        <w:rPr>
          <w:rFonts w:asciiTheme="minorHAnsi" w:hAnsiTheme="minorHAnsi"/>
          <w:lang w:val="en-GB"/>
        </w:rPr>
        <w:t>amusic</w:t>
      </w:r>
      <w:proofErr w:type="spellEnd"/>
      <w:r w:rsidRPr="002E6BB6">
        <w:rPr>
          <w:rFonts w:asciiTheme="minorHAnsi" w:hAnsiTheme="minorHAnsi"/>
          <w:lang w:val="en-GB"/>
        </w:rPr>
        <w:t xml:space="preserve"> group sample size </w:t>
      </w:r>
      <w:r>
        <w:rPr>
          <w:rFonts w:asciiTheme="minorHAnsi" w:hAnsiTheme="minorHAnsi"/>
          <w:lang w:val="en-GB"/>
        </w:rPr>
        <w:t>reflected</w:t>
      </w:r>
      <w:r w:rsidRPr="002E6BB6">
        <w:rPr>
          <w:rFonts w:asciiTheme="minorHAnsi" w:hAnsiTheme="minorHAnsi"/>
          <w:lang w:val="en-GB"/>
        </w:rPr>
        <w:t xml:space="preserve"> the maximum number of participants that could be screened and tested during our data collection period. The control group sample size was matched to this.</w:t>
      </w:r>
      <w:r>
        <w:rPr>
          <w:rFonts w:asciiTheme="minorHAnsi" w:hAnsiTheme="minorHAnsi"/>
          <w:lang w:val="en-GB"/>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247B261" w:rsidR="00B330BD" w:rsidRPr="00125190" w:rsidRDefault="002E6BB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trials for the speech task is reported in the “Procedure” section. The number of measurements during the tone listening experiment is reported in the section titled “Comparison task – passive listening to tones”. No outliers were identified or removed.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03E96055" w14:textId="2FAD45A8" w:rsidR="002E6BB6" w:rsidRPr="00505C51" w:rsidRDefault="002E6BB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Raw</w:t>
      </w:r>
      <w:r w:rsidR="00A4752A">
        <w:rPr>
          <w:rFonts w:asciiTheme="minorHAnsi" w:hAnsiTheme="minorHAnsi"/>
          <w:sz w:val="22"/>
          <w:szCs w:val="22"/>
        </w:rPr>
        <w:t xml:space="preserve"> data are presented in Figures 2, 4, and 5</w:t>
      </w:r>
      <w:r>
        <w:rPr>
          <w:rFonts w:asciiTheme="minorHAnsi" w:hAnsiTheme="minorHAnsi"/>
          <w:sz w:val="22"/>
          <w:szCs w:val="22"/>
        </w:rPr>
        <w:t xml:space="preserve">. Detailed description of the statistics used are found in the sections “Beta series analysis of context-modulated functional connectivity”, “Obtaining trial-wise beta weights”, “Defining seed regions of interest”, “Follow-up seed to whole brain testing”, “Correlation between functional connectivity and cue weights”, “Comparison between the speech task and passive tone listening”.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8C070D0" w:rsidR="00BC3CCE" w:rsidRPr="00505C51" w:rsidRDefault="002E6BB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Experimental group was determined </w:t>
      </w:r>
      <w:r w:rsidRPr="002E6BB6">
        <w:rPr>
          <w:rFonts w:asciiTheme="minorHAnsi" w:hAnsiTheme="minorHAnsi"/>
          <w:sz w:val="22"/>
          <w:szCs w:val="22"/>
          <w:lang w:val="en-GB"/>
        </w:rPr>
        <w:t xml:space="preserve">using the Montreal Battery for the Evaluation of </w:t>
      </w:r>
      <w:proofErr w:type="spellStart"/>
      <w:r w:rsidRPr="002E6BB6">
        <w:rPr>
          <w:rFonts w:asciiTheme="minorHAnsi" w:hAnsiTheme="minorHAnsi"/>
          <w:sz w:val="22"/>
          <w:szCs w:val="22"/>
          <w:lang w:val="en-GB"/>
        </w:rPr>
        <w:t>Amusia</w:t>
      </w:r>
      <w:proofErr w:type="spellEnd"/>
      <w:r w:rsidRPr="002E6BB6">
        <w:rPr>
          <w:rFonts w:asciiTheme="minorHAnsi" w:hAnsiTheme="minorHAnsi"/>
          <w:sz w:val="22"/>
          <w:szCs w:val="22"/>
          <w:lang w:val="en-GB"/>
        </w:rPr>
        <w:t xml:space="preserve"> (MBEA)</w:t>
      </w:r>
      <w:r>
        <w:rPr>
          <w:rFonts w:asciiTheme="minorHAnsi" w:hAnsiTheme="minorHAnsi"/>
          <w:sz w:val="22"/>
          <w:szCs w:val="22"/>
          <w:lang w:val="en-GB"/>
        </w:rPr>
        <w:t>, as described in the Methods.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FE21020" w:rsidR="00BC3CCE" w:rsidRPr="00505C51" w:rsidRDefault="002E6BB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has been provided for </w:t>
      </w:r>
      <w:r w:rsidR="00A4752A">
        <w:rPr>
          <w:rFonts w:asciiTheme="minorHAnsi" w:hAnsiTheme="minorHAnsi"/>
          <w:sz w:val="22"/>
          <w:szCs w:val="22"/>
        </w:rPr>
        <w:t>Figure 2, Figure 4 and Figure 5</w:t>
      </w:r>
    </w:p>
    <w:p w14:paraId="08C9EF2F" w14:textId="77777777"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DBCEA" w14:textId="77777777" w:rsidR="00AF2EFB" w:rsidRDefault="00AF2EFB" w:rsidP="004215FE">
      <w:r>
        <w:separator/>
      </w:r>
    </w:p>
  </w:endnote>
  <w:endnote w:type="continuationSeparator" w:id="0">
    <w:p w14:paraId="0A29E818" w14:textId="77777777" w:rsidR="00AF2EFB" w:rsidRDefault="00AF2EF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4752A">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65EFE" w14:textId="77777777" w:rsidR="00AF2EFB" w:rsidRDefault="00AF2EFB" w:rsidP="004215FE">
      <w:r>
        <w:separator/>
      </w:r>
    </w:p>
  </w:footnote>
  <w:footnote w:type="continuationSeparator" w:id="0">
    <w:p w14:paraId="7CBD1230" w14:textId="77777777" w:rsidR="00AF2EFB" w:rsidRDefault="00AF2EFB"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lang w:val="en-GB" w:eastAsia="zh-TW"/>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E6BB6"/>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016AB"/>
    <w:rsid w:val="00A11EC6"/>
    <w:rsid w:val="00A131BD"/>
    <w:rsid w:val="00A32E20"/>
    <w:rsid w:val="00A4752A"/>
    <w:rsid w:val="00A5368C"/>
    <w:rsid w:val="00A62B52"/>
    <w:rsid w:val="00A84B3E"/>
    <w:rsid w:val="00AB5612"/>
    <w:rsid w:val="00AC49AA"/>
    <w:rsid w:val="00AD7A8F"/>
    <w:rsid w:val="00AE7C75"/>
    <w:rsid w:val="00AF2EFB"/>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DBBA-6C26-B14F-8EF5-86C3A8F7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4827</Characters>
  <Application>Microsoft Macintosh Word</Application>
  <DocSecurity>0</DocSecurity>
  <Lines>89</Lines>
  <Paragraphs>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Kyle Jasmin</cp:lastModifiedBy>
  <cp:revision>3</cp:revision>
  <dcterms:created xsi:type="dcterms:W3CDTF">2020-04-21T08:36:00Z</dcterms:created>
  <dcterms:modified xsi:type="dcterms:W3CDTF">2020-07-29T10:17:00Z</dcterms:modified>
</cp:coreProperties>
</file>