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52866CF" w:rsidR="00877644" w:rsidRPr="00D96D2F" w:rsidRDefault="00B61BF3" w:rsidP="00B61BF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96D2F">
        <w:rPr>
          <w:rFonts w:asciiTheme="minorHAnsi" w:hAnsiTheme="minorHAnsi"/>
          <w:sz w:val="22"/>
          <w:szCs w:val="22"/>
        </w:rPr>
        <w:t xml:space="preserve">A priori the effect size and standard deviation of our tested groups are unknown, thus no specific sample sizes were calculated. In exploratory experiments a sample size of 3 to </w:t>
      </w:r>
      <w:r w:rsidR="00D96D2F">
        <w:rPr>
          <w:rFonts w:asciiTheme="minorHAnsi" w:hAnsiTheme="minorHAnsi"/>
          <w:sz w:val="22"/>
          <w:szCs w:val="22"/>
        </w:rPr>
        <w:t>5</w:t>
      </w:r>
      <w:r w:rsidRPr="00D96D2F">
        <w:rPr>
          <w:rFonts w:asciiTheme="minorHAnsi" w:hAnsiTheme="minorHAnsi"/>
          <w:sz w:val="22"/>
          <w:szCs w:val="22"/>
        </w:rPr>
        <w:t xml:space="preserve"> animals per group was used. This was sufficient to detect relevant differences.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502B792" w14:textId="77777777" w:rsidR="00C66F7B" w:rsidRPr="00D96D2F" w:rsidRDefault="00B61BF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D96D2F">
        <w:rPr>
          <w:rFonts w:ascii="Calibri" w:hAnsi="Calibri" w:cs="Calibri"/>
          <w:sz w:val="22"/>
          <w:szCs w:val="22"/>
        </w:rPr>
        <w:t xml:space="preserve">We report how often each experiment was performed in the legend of each figure. </w:t>
      </w:r>
    </w:p>
    <w:p w14:paraId="392BD192" w14:textId="2C4B3D73" w:rsidR="00B61BF3" w:rsidRPr="00D96D2F" w:rsidRDefault="00B61BF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D96D2F">
        <w:rPr>
          <w:rFonts w:ascii="Calibri" w:hAnsi="Calibri" w:cs="Calibri"/>
          <w:sz w:val="22"/>
          <w:szCs w:val="22"/>
        </w:rPr>
        <w:t xml:space="preserve">The number of biological replicates and the definition of what a biological replicate is can be found in the figure legends and </w:t>
      </w:r>
      <w:r w:rsidR="006C2315" w:rsidRPr="00D96D2F">
        <w:rPr>
          <w:rFonts w:ascii="Calibri" w:hAnsi="Calibri" w:cs="Calibri"/>
          <w:sz w:val="22"/>
          <w:szCs w:val="22"/>
        </w:rPr>
        <w:t xml:space="preserve">for the </w:t>
      </w:r>
      <w:proofErr w:type="spellStart"/>
      <w:r w:rsidR="006C2315" w:rsidRPr="00D96D2F">
        <w:rPr>
          <w:rFonts w:ascii="Calibri" w:hAnsi="Calibri" w:cs="Calibri"/>
          <w:sz w:val="22"/>
          <w:szCs w:val="22"/>
        </w:rPr>
        <w:t>mRNAseq</w:t>
      </w:r>
      <w:proofErr w:type="spellEnd"/>
      <w:r w:rsidR="006C2315" w:rsidRPr="00D96D2F">
        <w:rPr>
          <w:rFonts w:ascii="Calibri" w:hAnsi="Calibri" w:cs="Calibri"/>
          <w:sz w:val="22"/>
          <w:szCs w:val="22"/>
        </w:rPr>
        <w:t xml:space="preserve"> data</w:t>
      </w:r>
      <w:r w:rsidR="00BB2CA3">
        <w:rPr>
          <w:rFonts w:ascii="Calibri" w:hAnsi="Calibri" w:cs="Calibri"/>
          <w:sz w:val="22"/>
          <w:szCs w:val="22"/>
        </w:rPr>
        <w:t>,</w:t>
      </w:r>
      <w:r w:rsidR="006C2315" w:rsidRPr="00D96D2F">
        <w:rPr>
          <w:rFonts w:ascii="Calibri" w:hAnsi="Calibri" w:cs="Calibri"/>
          <w:sz w:val="22"/>
          <w:szCs w:val="22"/>
        </w:rPr>
        <w:t xml:space="preserve"> in the </w:t>
      </w:r>
      <w:r w:rsidR="00C66F7B" w:rsidRPr="00D96D2F">
        <w:rPr>
          <w:rFonts w:ascii="Calibri" w:hAnsi="Calibri" w:cs="Calibri"/>
          <w:sz w:val="22"/>
          <w:szCs w:val="22"/>
        </w:rPr>
        <w:t>section o</w:t>
      </w:r>
      <w:r w:rsidR="006C2315" w:rsidRPr="00D96D2F">
        <w:rPr>
          <w:rFonts w:ascii="Calibri" w:hAnsi="Calibri" w:cs="Calibri"/>
          <w:sz w:val="22"/>
          <w:szCs w:val="22"/>
        </w:rPr>
        <w:t xml:space="preserve">f the </w:t>
      </w:r>
      <w:r w:rsidRPr="00D96D2F">
        <w:rPr>
          <w:rFonts w:ascii="Calibri" w:hAnsi="Calibri" w:cs="Calibri"/>
          <w:sz w:val="22"/>
          <w:szCs w:val="22"/>
        </w:rPr>
        <w:t>methods</w:t>
      </w:r>
      <w:r w:rsidR="00C66F7B" w:rsidRPr="00D96D2F">
        <w:rPr>
          <w:rFonts w:ascii="Calibri" w:hAnsi="Calibri" w:cs="Calibri"/>
          <w:sz w:val="22"/>
          <w:szCs w:val="22"/>
        </w:rPr>
        <w:t xml:space="preserve"> </w:t>
      </w:r>
      <w:r w:rsidR="006C2315" w:rsidRPr="00D96D2F">
        <w:rPr>
          <w:rFonts w:ascii="Calibri" w:hAnsi="Calibri" w:cs="Calibri"/>
          <w:sz w:val="22"/>
          <w:szCs w:val="22"/>
        </w:rPr>
        <w:t xml:space="preserve">describing how the </w:t>
      </w:r>
      <w:proofErr w:type="spellStart"/>
      <w:r w:rsidR="006C2315" w:rsidRPr="00D96D2F">
        <w:rPr>
          <w:rFonts w:ascii="Calibri" w:hAnsi="Calibri" w:cs="Calibri"/>
          <w:sz w:val="22"/>
          <w:szCs w:val="22"/>
        </w:rPr>
        <w:t>mRNAseq</w:t>
      </w:r>
      <w:proofErr w:type="spellEnd"/>
      <w:r w:rsidR="006C2315" w:rsidRPr="00D96D2F">
        <w:rPr>
          <w:rFonts w:ascii="Calibri" w:hAnsi="Calibri" w:cs="Calibri"/>
          <w:sz w:val="22"/>
          <w:szCs w:val="22"/>
        </w:rPr>
        <w:t xml:space="preserve"> libraries</w:t>
      </w:r>
      <w:r w:rsidR="00D96D2F">
        <w:rPr>
          <w:rFonts w:ascii="Calibri" w:hAnsi="Calibri" w:cs="Calibri"/>
          <w:sz w:val="22"/>
          <w:szCs w:val="22"/>
        </w:rPr>
        <w:t xml:space="preserve"> were carried out</w:t>
      </w:r>
      <w:r w:rsidRPr="00D96D2F">
        <w:rPr>
          <w:rFonts w:ascii="Calibri" w:hAnsi="Calibri" w:cs="Calibri"/>
          <w:sz w:val="22"/>
          <w:szCs w:val="22"/>
        </w:rPr>
        <w:t xml:space="preserve">. </w:t>
      </w:r>
    </w:p>
    <w:p w14:paraId="78102952" w14:textId="10A53944" w:rsidR="00B330BD" w:rsidRPr="00D96D2F" w:rsidRDefault="00B61BF3" w:rsidP="004721A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D96D2F">
        <w:rPr>
          <w:rFonts w:ascii="Calibri" w:hAnsi="Calibri" w:cs="Calibri"/>
          <w:sz w:val="22"/>
          <w:szCs w:val="22"/>
        </w:rPr>
        <w:t xml:space="preserve">The </w:t>
      </w:r>
      <w:proofErr w:type="spellStart"/>
      <w:r w:rsidRPr="00D96D2F">
        <w:rPr>
          <w:rFonts w:ascii="Calibri" w:hAnsi="Calibri" w:cs="Calibri"/>
          <w:sz w:val="22"/>
          <w:szCs w:val="22"/>
        </w:rPr>
        <w:t>mRNAseq</w:t>
      </w:r>
      <w:proofErr w:type="spellEnd"/>
      <w:r w:rsidRPr="00D96D2F">
        <w:rPr>
          <w:rFonts w:ascii="Calibri" w:hAnsi="Calibri" w:cs="Calibri"/>
          <w:sz w:val="22"/>
          <w:szCs w:val="22"/>
        </w:rPr>
        <w:t xml:space="preserve"> data and </w:t>
      </w:r>
      <w:proofErr w:type="spellStart"/>
      <w:r w:rsidRPr="00D96D2F">
        <w:rPr>
          <w:rFonts w:ascii="Calibri" w:hAnsi="Calibri" w:cs="Calibri"/>
          <w:sz w:val="22"/>
          <w:szCs w:val="22"/>
        </w:rPr>
        <w:t>iCLIP</w:t>
      </w:r>
      <w:proofErr w:type="spellEnd"/>
      <w:r w:rsidRPr="00D96D2F">
        <w:rPr>
          <w:rFonts w:ascii="Calibri" w:hAnsi="Calibri" w:cs="Calibri"/>
          <w:sz w:val="22"/>
          <w:szCs w:val="22"/>
        </w:rPr>
        <w:t xml:space="preserve"> analysis </w:t>
      </w:r>
      <w:r w:rsidR="006C2315" w:rsidRPr="00D96D2F">
        <w:rPr>
          <w:rFonts w:ascii="Calibri" w:hAnsi="Calibri" w:cs="Calibri"/>
          <w:sz w:val="22"/>
          <w:szCs w:val="22"/>
        </w:rPr>
        <w:t>have</w:t>
      </w:r>
      <w:r w:rsidRPr="00D96D2F">
        <w:rPr>
          <w:rFonts w:ascii="Calibri" w:hAnsi="Calibri" w:cs="Calibri"/>
          <w:sz w:val="22"/>
          <w:szCs w:val="22"/>
        </w:rPr>
        <w:t xml:space="preserve"> been submitted to GEO and can be accessed with the </w:t>
      </w:r>
      <w:r w:rsidR="006C2315" w:rsidRPr="00D96D2F">
        <w:rPr>
          <w:rFonts w:ascii="Calibri" w:hAnsi="Calibri" w:cs="Calibri"/>
          <w:color w:val="000000" w:themeColor="text1"/>
          <w:sz w:val="22"/>
          <w:szCs w:val="22"/>
        </w:rPr>
        <w:t>GSE136882 accession code.</w:t>
      </w:r>
      <w:bookmarkStart w:id="0" w:name="_GoBack"/>
      <w:bookmarkEnd w:id="0"/>
      <w:r w:rsidR="006C2315" w:rsidRPr="00D96D2F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6D7B380C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C77ED1F" w:rsidR="0015519A" w:rsidRPr="00505C51" w:rsidRDefault="006C23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are described in the figure legends when applied and in the methods section for </w:t>
      </w:r>
      <w:proofErr w:type="spellStart"/>
      <w:r>
        <w:rPr>
          <w:rFonts w:asciiTheme="minorHAnsi" w:hAnsiTheme="minorHAnsi"/>
          <w:sz w:val="22"/>
          <w:szCs w:val="22"/>
        </w:rPr>
        <w:t>mRNAseq</w:t>
      </w:r>
      <w:proofErr w:type="spellEnd"/>
      <w:r>
        <w:rPr>
          <w:rFonts w:asciiTheme="minorHAnsi" w:hAnsiTheme="minorHAnsi"/>
          <w:sz w:val="22"/>
          <w:szCs w:val="22"/>
        </w:rPr>
        <w:t xml:space="preserve"> data analysis.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780EE8F" w14:textId="613C4C5D" w:rsidR="00D96D2F" w:rsidRPr="00D96D2F" w:rsidRDefault="00D96D2F" w:rsidP="00D96D2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96D2F">
        <w:rPr>
          <w:rFonts w:asciiTheme="minorHAnsi" w:hAnsiTheme="minorHAnsi"/>
          <w:sz w:val="22"/>
          <w:szCs w:val="22"/>
        </w:rPr>
        <w:t>For experiments with mice, samples were randomly analyzed without separating</w:t>
      </w:r>
    </w:p>
    <w:p w14:paraId="1BE90311" w14:textId="028A8A5D" w:rsidR="00BC3CCE" w:rsidRPr="00505C51" w:rsidRDefault="00D96D2F" w:rsidP="00D96D2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96D2F">
        <w:rPr>
          <w:rFonts w:asciiTheme="minorHAnsi" w:hAnsiTheme="minorHAnsi"/>
          <w:sz w:val="22"/>
          <w:szCs w:val="22"/>
        </w:rPr>
        <w:t>mice by genotype.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3599008" w14:textId="352D2208" w:rsidR="00DE14F9" w:rsidRPr="00505C51" w:rsidRDefault="003C70AE" w:rsidP="00DE14F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 w:rsidR="00DE14F9">
        <w:rPr>
          <w:rFonts w:asciiTheme="minorHAnsi" w:hAnsiTheme="minorHAnsi"/>
          <w:sz w:val="22"/>
          <w:szCs w:val="22"/>
        </w:rPr>
        <w:t>4, Figure 5 and Figure 8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302F2" w14:textId="77777777" w:rsidR="00E20D0B" w:rsidRDefault="00E20D0B" w:rsidP="004215FE">
      <w:r>
        <w:separator/>
      </w:r>
    </w:p>
  </w:endnote>
  <w:endnote w:type="continuationSeparator" w:id="0">
    <w:p w14:paraId="088B5E5E" w14:textId="77777777" w:rsidR="00E20D0B" w:rsidRDefault="00E20D0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2A595" w14:textId="77777777" w:rsidR="00E20D0B" w:rsidRDefault="00E20D0B" w:rsidP="004215FE">
      <w:r>
        <w:separator/>
      </w:r>
    </w:p>
  </w:footnote>
  <w:footnote w:type="continuationSeparator" w:id="0">
    <w:p w14:paraId="2821C29E" w14:textId="77777777" w:rsidR="00E20D0B" w:rsidRDefault="00E20D0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70AE"/>
    <w:rsid w:val="003E13A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21A5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231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978"/>
    <w:rsid w:val="00A62B52"/>
    <w:rsid w:val="00A84B3E"/>
    <w:rsid w:val="00AA410B"/>
    <w:rsid w:val="00AB5612"/>
    <w:rsid w:val="00AC49AA"/>
    <w:rsid w:val="00AD7A8F"/>
    <w:rsid w:val="00AE7C75"/>
    <w:rsid w:val="00AF0F68"/>
    <w:rsid w:val="00AF5736"/>
    <w:rsid w:val="00B124CC"/>
    <w:rsid w:val="00B17836"/>
    <w:rsid w:val="00B24C80"/>
    <w:rsid w:val="00B25462"/>
    <w:rsid w:val="00B330BD"/>
    <w:rsid w:val="00B36703"/>
    <w:rsid w:val="00B4292F"/>
    <w:rsid w:val="00B57E8A"/>
    <w:rsid w:val="00B61BF3"/>
    <w:rsid w:val="00B64119"/>
    <w:rsid w:val="00B820F7"/>
    <w:rsid w:val="00B94C5D"/>
    <w:rsid w:val="00BA4D1B"/>
    <w:rsid w:val="00BA54F7"/>
    <w:rsid w:val="00BA5BB7"/>
    <w:rsid w:val="00BB00D0"/>
    <w:rsid w:val="00BB2CA3"/>
    <w:rsid w:val="00BB55EC"/>
    <w:rsid w:val="00BC3CCE"/>
    <w:rsid w:val="00C1184B"/>
    <w:rsid w:val="00C21D14"/>
    <w:rsid w:val="00C24CF7"/>
    <w:rsid w:val="00C42ECB"/>
    <w:rsid w:val="00C52A77"/>
    <w:rsid w:val="00C66F7B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6D2F"/>
    <w:rsid w:val="00DE14F9"/>
    <w:rsid w:val="00DE207A"/>
    <w:rsid w:val="00DE2719"/>
    <w:rsid w:val="00DF1913"/>
    <w:rsid w:val="00E007B4"/>
    <w:rsid w:val="00E20D0B"/>
    <w:rsid w:val="00E234CA"/>
    <w:rsid w:val="00E41364"/>
    <w:rsid w:val="00E61AB4"/>
    <w:rsid w:val="00E70517"/>
    <w:rsid w:val="00E870D1"/>
    <w:rsid w:val="00E930CB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128EB8D-C138-F648-B501-C189B9EC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C2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D0EB0A-2525-3E43-BA12-49A3A230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 Monzon</cp:lastModifiedBy>
  <cp:revision>3</cp:revision>
  <dcterms:created xsi:type="dcterms:W3CDTF">2020-02-18T16:39:00Z</dcterms:created>
  <dcterms:modified xsi:type="dcterms:W3CDTF">2020-02-18T17:57:00Z</dcterms:modified>
</cp:coreProperties>
</file>