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9889BA7" w:rsidR="00877644" w:rsidRPr="00125190" w:rsidRDefault="00DC241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DC2416">
        <w:rPr>
          <w:rFonts w:asciiTheme="minorHAnsi" w:hAnsiTheme="minorHAnsi"/>
        </w:rPr>
        <w:t>No sample-size calculations were performed. In the oxaloacetate decarboxylation assays</w:t>
      </w:r>
      <w:r>
        <w:rPr>
          <w:rFonts w:asciiTheme="minorHAnsi" w:hAnsiTheme="minorHAnsi"/>
        </w:rPr>
        <w:t xml:space="preserve"> (Fig</w:t>
      </w:r>
      <w:r w:rsidR="005473CE">
        <w:rPr>
          <w:rFonts w:asciiTheme="minorHAnsi" w:hAnsiTheme="minorHAnsi"/>
        </w:rPr>
        <w:t>ure</w:t>
      </w:r>
      <w:r w:rsidR="005F2C19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4d and</w:t>
      </w:r>
      <w:r w:rsidR="00721B55">
        <w:rPr>
          <w:rFonts w:asciiTheme="minorHAnsi" w:hAnsiTheme="minorHAnsi"/>
        </w:rPr>
        <w:t xml:space="preserve"> 5b)</w:t>
      </w:r>
      <w:r w:rsidRPr="00DC2416">
        <w:rPr>
          <w:rFonts w:asciiTheme="minorHAnsi" w:hAnsiTheme="minorHAnsi"/>
        </w:rPr>
        <w:t xml:space="preserve">, the standard deviations of specific activity of </w:t>
      </w:r>
      <w:r w:rsidR="009D67F7">
        <w:rPr>
          <w:rFonts w:asciiTheme="minorHAnsi" w:hAnsiTheme="minorHAnsi"/>
        </w:rPr>
        <w:t>three</w:t>
      </w:r>
      <w:r w:rsidRPr="00DC2416">
        <w:rPr>
          <w:rFonts w:asciiTheme="minorHAnsi" w:hAnsiTheme="minorHAnsi"/>
        </w:rPr>
        <w:t xml:space="preserve"> repeated experiments were less than 7% of the maximal specific activity, indicating that the measurements were reliable.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59C607D" w:rsidR="00B330BD" w:rsidRPr="00125190" w:rsidRDefault="000549A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0549A4">
        <w:rPr>
          <w:rFonts w:asciiTheme="minorHAnsi" w:hAnsiTheme="minorHAnsi"/>
        </w:rPr>
        <w:t>Three repeated experiments were performed for the oxaloacetate decarboxylation assays</w:t>
      </w:r>
      <w:r w:rsidR="005B0255">
        <w:rPr>
          <w:rFonts w:asciiTheme="minorHAnsi" w:hAnsiTheme="minorHAnsi"/>
        </w:rPr>
        <w:t>.</w:t>
      </w:r>
      <w:r w:rsidR="009E5750">
        <w:rPr>
          <w:rFonts w:asciiTheme="minorHAnsi" w:hAnsiTheme="minorHAnsi"/>
        </w:rPr>
        <w:t xml:space="preserve"> This information is provided in the legends of Fig</w:t>
      </w:r>
      <w:r w:rsidR="00F849F3">
        <w:rPr>
          <w:rFonts w:asciiTheme="minorHAnsi" w:hAnsiTheme="minorHAnsi"/>
        </w:rPr>
        <w:t>ures</w:t>
      </w:r>
      <w:r w:rsidR="009E5750">
        <w:rPr>
          <w:rFonts w:asciiTheme="minorHAnsi" w:hAnsiTheme="minorHAnsi"/>
        </w:rPr>
        <w:t xml:space="preserve"> 4d and 5b.</w:t>
      </w:r>
      <w:r w:rsidR="00A55C47">
        <w:rPr>
          <w:rFonts w:asciiTheme="minorHAnsi" w:hAnsiTheme="minorHAnsi"/>
        </w:rPr>
        <w:t xml:space="preserve"> No data in these experiments were excluded.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82CF19F" w:rsidR="0015519A" w:rsidRPr="00505C51" w:rsidRDefault="0081261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mean and standard deviation of three repeated oxaloacetate decarboxylation experiments </w:t>
      </w:r>
      <w:r w:rsidR="00DD37F4">
        <w:rPr>
          <w:rFonts w:asciiTheme="minorHAnsi" w:hAnsiTheme="minorHAnsi"/>
          <w:sz w:val="22"/>
          <w:szCs w:val="22"/>
        </w:rPr>
        <w:t>are</w:t>
      </w:r>
      <w:r>
        <w:rPr>
          <w:rFonts w:asciiTheme="minorHAnsi" w:hAnsiTheme="minorHAnsi"/>
          <w:sz w:val="22"/>
          <w:szCs w:val="22"/>
        </w:rPr>
        <w:t xml:space="preserve"> presented in Fig</w:t>
      </w:r>
      <w:r w:rsidR="00694FBB">
        <w:rPr>
          <w:rFonts w:asciiTheme="minorHAnsi" w:hAnsiTheme="minorHAnsi"/>
          <w:sz w:val="22"/>
          <w:szCs w:val="22"/>
        </w:rPr>
        <w:t>ures</w:t>
      </w:r>
      <w:r>
        <w:rPr>
          <w:rFonts w:asciiTheme="minorHAnsi" w:hAnsiTheme="minorHAnsi"/>
          <w:sz w:val="22"/>
          <w:szCs w:val="22"/>
        </w:rPr>
        <w:t xml:space="preserve"> 4d and 5b. </w:t>
      </w:r>
      <w:r w:rsidR="00711EA3">
        <w:rPr>
          <w:rFonts w:asciiTheme="minorHAnsi" w:hAnsiTheme="minorHAnsi"/>
          <w:sz w:val="22"/>
          <w:szCs w:val="22"/>
        </w:rPr>
        <w:t xml:space="preserve">This is explained in the </w:t>
      </w:r>
      <w:r w:rsidR="000C4A48">
        <w:rPr>
          <w:rFonts w:asciiTheme="minorHAnsi" w:hAnsiTheme="minorHAnsi"/>
          <w:sz w:val="22"/>
          <w:szCs w:val="22"/>
        </w:rPr>
        <w:t xml:space="preserve">figure </w:t>
      </w:r>
      <w:r w:rsidR="00711EA3">
        <w:rPr>
          <w:rFonts w:asciiTheme="minorHAnsi" w:hAnsiTheme="minorHAnsi"/>
          <w:sz w:val="22"/>
          <w:szCs w:val="22"/>
        </w:rPr>
        <w:t>legend</w:t>
      </w:r>
      <w:r w:rsidR="007B4C00"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E6E1115" w:rsidR="00BC3CCE" w:rsidRPr="00505C51" w:rsidRDefault="001C428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oxaloacetate decarboxylation experiments do not require grouping.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BF17B14" w:rsidR="00BC3CCE" w:rsidRPr="00505C51" w:rsidRDefault="008773F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for </w:t>
      </w:r>
      <w:r w:rsidR="00BC7854">
        <w:rPr>
          <w:rFonts w:asciiTheme="minorHAnsi" w:hAnsiTheme="minorHAnsi"/>
          <w:sz w:val="22"/>
          <w:szCs w:val="22"/>
        </w:rPr>
        <w:t xml:space="preserve">Figure </w:t>
      </w:r>
      <w:r w:rsidR="00C033BA">
        <w:rPr>
          <w:rFonts w:asciiTheme="minorHAnsi" w:hAnsiTheme="minorHAnsi"/>
          <w:sz w:val="22"/>
          <w:szCs w:val="22"/>
        </w:rPr>
        <w:t>4c-d</w:t>
      </w:r>
      <w:r w:rsidR="00F97774">
        <w:rPr>
          <w:rFonts w:asciiTheme="minorHAnsi" w:hAnsiTheme="minorHAnsi"/>
          <w:sz w:val="22"/>
          <w:szCs w:val="22"/>
        </w:rPr>
        <w:t>,</w:t>
      </w:r>
      <w:r w:rsidR="00C033BA">
        <w:rPr>
          <w:rFonts w:asciiTheme="minorHAnsi" w:hAnsiTheme="minorHAnsi"/>
          <w:sz w:val="22"/>
          <w:szCs w:val="22"/>
        </w:rPr>
        <w:t xml:space="preserve"> </w:t>
      </w:r>
      <w:r w:rsidR="00FA1E34">
        <w:rPr>
          <w:rFonts w:asciiTheme="minorHAnsi" w:hAnsiTheme="minorHAnsi"/>
          <w:sz w:val="22"/>
          <w:szCs w:val="22"/>
        </w:rPr>
        <w:t xml:space="preserve">Figure 4-figure supplement 1, </w:t>
      </w:r>
      <w:r w:rsidR="00E2032E">
        <w:rPr>
          <w:rFonts w:asciiTheme="minorHAnsi" w:hAnsiTheme="minorHAnsi"/>
          <w:sz w:val="22"/>
          <w:szCs w:val="22"/>
        </w:rPr>
        <w:t xml:space="preserve">Figure </w:t>
      </w:r>
      <w:r w:rsidR="00C033BA">
        <w:rPr>
          <w:rFonts w:asciiTheme="minorHAnsi" w:hAnsiTheme="minorHAnsi"/>
          <w:sz w:val="22"/>
          <w:szCs w:val="22"/>
        </w:rPr>
        <w:t>5b-c</w:t>
      </w:r>
      <w:r w:rsidR="00F97774">
        <w:rPr>
          <w:rFonts w:asciiTheme="minorHAnsi" w:hAnsiTheme="minorHAnsi"/>
          <w:sz w:val="22"/>
          <w:szCs w:val="22"/>
        </w:rPr>
        <w:t xml:space="preserve">, </w:t>
      </w:r>
      <w:r w:rsidR="009C272B">
        <w:rPr>
          <w:rFonts w:asciiTheme="minorHAnsi" w:hAnsiTheme="minorHAnsi"/>
          <w:sz w:val="22"/>
          <w:szCs w:val="22"/>
        </w:rPr>
        <w:t xml:space="preserve">Figure 5-figure supplement 1, </w:t>
      </w:r>
      <w:r w:rsidR="00E2032E">
        <w:rPr>
          <w:rFonts w:asciiTheme="minorHAnsi" w:hAnsiTheme="minorHAnsi"/>
          <w:sz w:val="22"/>
          <w:szCs w:val="22"/>
        </w:rPr>
        <w:t xml:space="preserve">Figure </w:t>
      </w:r>
      <w:r w:rsidR="00F97774">
        <w:rPr>
          <w:rFonts w:asciiTheme="minorHAnsi" w:hAnsiTheme="minorHAnsi"/>
          <w:sz w:val="22"/>
          <w:szCs w:val="22"/>
        </w:rPr>
        <w:t xml:space="preserve">6a, </w:t>
      </w:r>
      <w:r w:rsidR="005B1FE0">
        <w:rPr>
          <w:rFonts w:asciiTheme="minorHAnsi" w:hAnsiTheme="minorHAnsi"/>
          <w:sz w:val="22"/>
          <w:szCs w:val="22"/>
        </w:rPr>
        <w:t xml:space="preserve">Figure 6-figure supplement 1, </w:t>
      </w:r>
      <w:r w:rsidR="004D4A47">
        <w:rPr>
          <w:rFonts w:asciiTheme="minorHAnsi" w:hAnsiTheme="minorHAnsi"/>
          <w:sz w:val="22"/>
          <w:szCs w:val="22"/>
        </w:rPr>
        <w:t>and</w:t>
      </w:r>
      <w:r w:rsidR="004370D2">
        <w:rPr>
          <w:rFonts w:asciiTheme="minorHAnsi" w:hAnsiTheme="minorHAnsi"/>
          <w:sz w:val="22"/>
          <w:szCs w:val="22"/>
        </w:rPr>
        <w:t xml:space="preserve"> Figure 6-figure suppl</w:t>
      </w:r>
      <w:r w:rsidR="002264FE">
        <w:rPr>
          <w:rFonts w:asciiTheme="minorHAnsi" w:hAnsiTheme="minorHAnsi"/>
          <w:sz w:val="22"/>
          <w:szCs w:val="22"/>
        </w:rPr>
        <w:t>e</w:t>
      </w:r>
      <w:r w:rsidR="004370D2">
        <w:rPr>
          <w:rFonts w:asciiTheme="minorHAnsi" w:hAnsiTheme="minorHAnsi"/>
          <w:sz w:val="22"/>
          <w:szCs w:val="22"/>
        </w:rPr>
        <w:t>ment</w:t>
      </w:r>
      <w:r w:rsidR="004D4A47">
        <w:rPr>
          <w:rFonts w:asciiTheme="minorHAnsi" w:hAnsiTheme="minorHAnsi"/>
          <w:sz w:val="22"/>
          <w:szCs w:val="22"/>
        </w:rPr>
        <w:t xml:space="preserve"> 2a-b</w:t>
      </w:r>
      <w:r w:rsidR="00C033BA">
        <w:rPr>
          <w:rFonts w:asciiTheme="minorHAnsi" w:hAnsiTheme="minorHAnsi"/>
          <w:sz w:val="22"/>
          <w:szCs w:val="22"/>
        </w:rPr>
        <w:t xml:space="preserve"> </w:t>
      </w:r>
      <w:r w:rsidR="004A2BCD">
        <w:rPr>
          <w:rFonts w:asciiTheme="minorHAnsi" w:hAnsiTheme="minorHAnsi"/>
          <w:sz w:val="22"/>
          <w:szCs w:val="22"/>
        </w:rPr>
        <w:t>are</w:t>
      </w:r>
      <w:r w:rsidR="00C033BA">
        <w:rPr>
          <w:rFonts w:asciiTheme="minorHAnsi" w:hAnsiTheme="minorHAnsi"/>
          <w:sz w:val="22"/>
          <w:szCs w:val="22"/>
        </w:rPr>
        <w:t xml:space="preserve"> provided.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40E973" w14:textId="77777777" w:rsidR="00BF02A4" w:rsidRDefault="00BF02A4" w:rsidP="004215FE">
      <w:r>
        <w:separator/>
      </w:r>
    </w:p>
  </w:endnote>
  <w:endnote w:type="continuationSeparator" w:id="0">
    <w:p w14:paraId="1EEF3142" w14:textId="77777777" w:rsidR="00BF02A4" w:rsidRDefault="00BF02A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00253B" w14:textId="77777777" w:rsidR="00BF02A4" w:rsidRDefault="00BF02A4" w:rsidP="004215FE">
      <w:r>
        <w:separator/>
      </w:r>
    </w:p>
  </w:footnote>
  <w:footnote w:type="continuationSeparator" w:id="0">
    <w:p w14:paraId="5AD8E338" w14:textId="77777777" w:rsidR="00BF02A4" w:rsidRDefault="00BF02A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1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549A4"/>
    <w:rsid w:val="00062DBF"/>
    <w:rsid w:val="00083FE8"/>
    <w:rsid w:val="0009444E"/>
    <w:rsid w:val="0009520A"/>
    <w:rsid w:val="000A32A6"/>
    <w:rsid w:val="000A38BC"/>
    <w:rsid w:val="000B2AEA"/>
    <w:rsid w:val="000C4A48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C428D"/>
    <w:rsid w:val="001E1D59"/>
    <w:rsid w:val="00212F30"/>
    <w:rsid w:val="00217B9E"/>
    <w:rsid w:val="002264FE"/>
    <w:rsid w:val="002336C6"/>
    <w:rsid w:val="00241081"/>
    <w:rsid w:val="00266462"/>
    <w:rsid w:val="002A068D"/>
    <w:rsid w:val="002A0ED1"/>
    <w:rsid w:val="002A7487"/>
    <w:rsid w:val="00301838"/>
    <w:rsid w:val="00307F5D"/>
    <w:rsid w:val="003248ED"/>
    <w:rsid w:val="00370080"/>
    <w:rsid w:val="003719F8"/>
    <w:rsid w:val="003F19A6"/>
    <w:rsid w:val="00402ADD"/>
    <w:rsid w:val="00406FF4"/>
    <w:rsid w:val="0041682E"/>
    <w:rsid w:val="004215FE"/>
    <w:rsid w:val="004242DB"/>
    <w:rsid w:val="00426FD0"/>
    <w:rsid w:val="004370D2"/>
    <w:rsid w:val="00441726"/>
    <w:rsid w:val="004505C5"/>
    <w:rsid w:val="00451B01"/>
    <w:rsid w:val="00455849"/>
    <w:rsid w:val="00471732"/>
    <w:rsid w:val="004A2BCD"/>
    <w:rsid w:val="004A5C32"/>
    <w:rsid w:val="004B41D4"/>
    <w:rsid w:val="004D4A47"/>
    <w:rsid w:val="004D5E59"/>
    <w:rsid w:val="004D602A"/>
    <w:rsid w:val="004D73CF"/>
    <w:rsid w:val="004E4945"/>
    <w:rsid w:val="004F451D"/>
    <w:rsid w:val="00505C51"/>
    <w:rsid w:val="00516A01"/>
    <w:rsid w:val="0053000A"/>
    <w:rsid w:val="005473CE"/>
    <w:rsid w:val="00550F13"/>
    <w:rsid w:val="005530AE"/>
    <w:rsid w:val="00555F44"/>
    <w:rsid w:val="00566103"/>
    <w:rsid w:val="005B0255"/>
    <w:rsid w:val="005B0A15"/>
    <w:rsid w:val="005B1FE0"/>
    <w:rsid w:val="005B79D6"/>
    <w:rsid w:val="005F2C19"/>
    <w:rsid w:val="00605A12"/>
    <w:rsid w:val="00634AC7"/>
    <w:rsid w:val="00657587"/>
    <w:rsid w:val="00661DCC"/>
    <w:rsid w:val="00672545"/>
    <w:rsid w:val="00685CCF"/>
    <w:rsid w:val="00694FBB"/>
    <w:rsid w:val="006A632B"/>
    <w:rsid w:val="006B5510"/>
    <w:rsid w:val="006C06F5"/>
    <w:rsid w:val="006C7BC3"/>
    <w:rsid w:val="006E4A6C"/>
    <w:rsid w:val="006E6B2A"/>
    <w:rsid w:val="00700103"/>
    <w:rsid w:val="00711EA3"/>
    <w:rsid w:val="007137E1"/>
    <w:rsid w:val="0071627E"/>
    <w:rsid w:val="00721B55"/>
    <w:rsid w:val="00762B36"/>
    <w:rsid w:val="00763BA5"/>
    <w:rsid w:val="0076524F"/>
    <w:rsid w:val="00767B26"/>
    <w:rsid w:val="00795CED"/>
    <w:rsid w:val="007B4C00"/>
    <w:rsid w:val="007B6567"/>
    <w:rsid w:val="007B6D8A"/>
    <w:rsid w:val="007B7AF0"/>
    <w:rsid w:val="007C1A97"/>
    <w:rsid w:val="007D18C3"/>
    <w:rsid w:val="007E54D8"/>
    <w:rsid w:val="007E5880"/>
    <w:rsid w:val="00800860"/>
    <w:rsid w:val="00805C74"/>
    <w:rsid w:val="008071DA"/>
    <w:rsid w:val="00812610"/>
    <w:rsid w:val="0082410E"/>
    <w:rsid w:val="008531D3"/>
    <w:rsid w:val="00860995"/>
    <w:rsid w:val="00865914"/>
    <w:rsid w:val="008669DA"/>
    <w:rsid w:val="0087056D"/>
    <w:rsid w:val="00876F8F"/>
    <w:rsid w:val="008773F5"/>
    <w:rsid w:val="00877644"/>
    <w:rsid w:val="00877729"/>
    <w:rsid w:val="008A22A7"/>
    <w:rsid w:val="008C73C0"/>
    <w:rsid w:val="008D7885"/>
    <w:rsid w:val="0090648E"/>
    <w:rsid w:val="00906615"/>
    <w:rsid w:val="00912B0B"/>
    <w:rsid w:val="009205E9"/>
    <w:rsid w:val="0092438C"/>
    <w:rsid w:val="00941D04"/>
    <w:rsid w:val="00963CEF"/>
    <w:rsid w:val="00993065"/>
    <w:rsid w:val="00994A33"/>
    <w:rsid w:val="009A0661"/>
    <w:rsid w:val="009C272B"/>
    <w:rsid w:val="009D0D28"/>
    <w:rsid w:val="009D67F7"/>
    <w:rsid w:val="009E5750"/>
    <w:rsid w:val="009E6ACE"/>
    <w:rsid w:val="009E7B13"/>
    <w:rsid w:val="00A11EC6"/>
    <w:rsid w:val="00A131BD"/>
    <w:rsid w:val="00A32E20"/>
    <w:rsid w:val="00A5368C"/>
    <w:rsid w:val="00A55C47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C7854"/>
    <w:rsid w:val="00BF02A4"/>
    <w:rsid w:val="00C033BA"/>
    <w:rsid w:val="00C1184B"/>
    <w:rsid w:val="00C21D14"/>
    <w:rsid w:val="00C24CF7"/>
    <w:rsid w:val="00C33711"/>
    <w:rsid w:val="00C42ECB"/>
    <w:rsid w:val="00C52A77"/>
    <w:rsid w:val="00C820B0"/>
    <w:rsid w:val="00C820F8"/>
    <w:rsid w:val="00CC6EF3"/>
    <w:rsid w:val="00CD6AEC"/>
    <w:rsid w:val="00CE6849"/>
    <w:rsid w:val="00CF4BBE"/>
    <w:rsid w:val="00CF6CB5"/>
    <w:rsid w:val="00D10224"/>
    <w:rsid w:val="00D44612"/>
    <w:rsid w:val="00D50299"/>
    <w:rsid w:val="00D56C28"/>
    <w:rsid w:val="00D74320"/>
    <w:rsid w:val="00D779BF"/>
    <w:rsid w:val="00D83D45"/>
    <w:rsid w:val="00D93937"/>
    <w:rsid w:val="00DC2416"/>
    <w:rsid w:val="00DD37F4"/>
    <w:rsid w:val="00DE207A"/>
    <w:rsid w:val="00DE2719"/>
    <w:rsid w:val="00DF1913"/>
    <w:rsid w:val="00E007B4"/>
    <w:rsid w:val="00E2032E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45A74"/>
    <w:rsid w:val="00F464BA"/>
    <w:rsid w:val="00F60CF4"/>
    <w:rsid w:val="00F849F3"/>
    <w:rsid w:val="00F97774"/>
    <w:rsid w:val="00FA1E3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47212176-8D22-8842-8EA8-7870827A3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E7766D-7649-4B4A-9B9E-1984707DE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Xiang Song</cp:lastModifiedBy>
  <cp:revision>41</cp:revision>
  <dcterms:created xsi:type="dcterms:W3CDTF">2019-11-22T23:23:00Z</dcterms:created>
  <dcterms:modified xsi:type="dcterms:W3CDTF">2020-04-15T06:21:00Z</dcterms:modified>
</cp:coreProperties>
</file>