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1D4" w:rsidRPr="0074438A" w:rsidRDefault="00DC11D4" w:rsidP="00DC11D4">
      <w:pPr>
        <w:tabs>
          <w:tab w:val="left" w:pos="3225"/>
        </w:tabs>
        <w:jc w:val="both"/>
        <w:rPr>
          <w:rFonts w:cstheme="minorHAnsi"/>
        </w:rPr>
      </w:pPr>
      <w:r w:rsidRPr="0074438A">
        <w:rPr>
          <w:rFonts w:cstheme="minorHAnsi"/>
          <w:b/>
          <w:bCs/>
        </w:rPr>
        <w:t xml:space="preserve">Supplementary </w:t>
      </w:r>
      <w:r>
        <w:rPr>
          <w:rFonts w:cstheme="minorHAnsi"/>
          <w:b/>
          <w:bCs/>
        </w:rPr>
        <w:t>File</w:t>
      </w:r>
      <w:r w:rsidRPr="0074438A">
        <w:rPr>
          <w:rFonts w:cstheme="minorHAnsi"/>
          <w:b/>
          <w:bCs/>
        </w:rPr>
        <w:t xml:space="preserve"> 2: Predictors of </w:t>
      </w:r>
      <w:r w:rsidRPr="0074438A">
        <w:rPr>
          <w:rFonts w:cstheme="minorHAnsi"/>
          <w:b/>
          <w:bCs/>
          <w:i/>
          <w:iCs/>
        </w:rPr>
        <w:t>S. haematobium</w:t>
      </w:r>
      <w:r w:rsidRPr="0074438A">
        <w:rPr>
          <w:rFonts w:cstheme="minorHAnsi"/>
          <w:b/>
          <w:bCs/>
        </w:rPr>
        <w:t xml:space="preserve"> re-infection </w:t>
      </w:r>
      <w:r>
        <w:rPr>
          <w:rFonts w:cstheme="minorHAnsi"/>
          <w:b/>
          <w:bCs/>
        </w:rPr>
        <w:t xml:space="preserve">using data from </w:t>
      </w:r>
      <w:r w:rsidRPr="0074438A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second</w:t>
      </w:r>
      <w:r w:rsidRPr="0074438A">
        <w:rPr>
          <w:rFonts w:cstheme="minorHAnsi"/>
          <w:b/>
          <w:bCs/>
        </w:rPr>
        <w:t xml:space="preserve"> follow up round</w:t>
      </w:r>
      <w:r>
        <w:rPr>
          <w:rFonts w:cstheme="minorHAnsi"/>
          <w:b/>
          <w:bCs/>
        </w:rPr>
        <w:t xml:space="preserve"> only</w:t>
      </w:r>
      <w:r w:rsidRPr="0074438A">
        <w:rPr>
          <w:rFonts w:cstheme="minorHAnsi"/>
          <w:b/>
          <w:bCs/>
        </w:rPr>
        <w:t>.</w:t>
      </w:r>
      <w:r w:rsidRPr="0074438A">
        <w:rPr>
          <w:rFonts w:cstheme="minorHAnsi"/>
        </w:rPr>
        <w:t xml:space="preserve"> Model 1 presents results from a univariable negative binomial</w:t>
      </w:r>
      <w:r>
        <w:rPr>
          <w:rFonts w:cstheme="minorHAnsi"/>
        </w:rPr>
        <w:t xml:space="preserve"> and </w:t>
      </w:r>
      <w:r w:rsidRPr="0074438A">
        <w:rPr>
          <w:rFonts w:cstheme="minorHAnsi"/>
        </w:rPr>
        <w:t>Model 2 presents results from a multivariable negative binomial model</w:t>
      </w:r>
      <w:r>
        <w:rPr>
          <w:rFonts w:cstheme="minorHAnsi"/>
        </w:rPr>
        <w:t xml:space="preserve"> (N=125)</w:t>
      </w:r>
      <w:r w:rsidRPr="0074438A">
        <w:rPr>
          <w:rFonts w:cstheme="minorHAnsi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59"/>
        <w:gridCol w:w="902"/>
        <w:gridCol w:w="1259"/>
        <w:gridCol w:w="900"/>
        <w:gridCol w:w="900"/>
        <w:gridCol w:w="1351"/>
        <w:gridCol w:w="984"/>
      </w:tblGrid>
      <w:tr w:rsidR="00DC11D4" w:rsidRPr="0074438A" w:rsidTr="00BD48A7">
        <w:trPr>
          <w:trHeight w:val="206"/>
        </w:trPr>
        <w:tc>
          <w:tcPr>
            <w:tcW w:w="163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11D4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Model 1</w:t>
            </w:r>
            <w:r>
              <w:rPr>
                <w:rFonts w:eastAsia="Times New Roman" w:cstheme="minorHAnsi"/>
              </w:rPr>
              <w:t xml:space="preserve">: Univariable </w:t>
            </w:r>
          </w:p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(N=125)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1D4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Model 2</w:t>
            </w:r>
            <w:r>
              <w:rPr>
                <w:rFonts w:eastAsia="Times New Roman" w:cstheme="minorHAnsi"/>
              </w:rPr>
              <w:t>: Multivariable</w:t>
            </w:r>
          </w:p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(N=125)</w:t>
            </w:r>
          </w:p>
        </w:tc>
      </w:tr>
      <w:tr w:rsidR="00DC11D4" w:rsidRPr="0074438A" w:rsidTr="00BD48A7">
        <w:trPr>
          <w:trHeight w:val="206"/>
        </w:trPr>
        <w:tc>
          <w:tcPr>
            <w:tcW w:w="163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Covariates</w:t>
            </w:r>
          </w:p>
        </w:tc>
        <w:tc>
          <w:tcPr>
            <w:tcW w:w="482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74438A">
              <w:rPr>
                <w:rFonts w:eastAsia="Times New Roman" w:cstheme="minorHAnsi"/>
                <w:b/>
                <w:bCs/>
              </w:rPr>
              <w:t>aIRR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95%CI</w:t>
            </w:r>
          </w:p>
        </w:tc>
        <w:tc>
          <w:tcPr>
            <w:tcW w:w="48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P-value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74438A">
              <w:rPr>
                <w:rFonts w:eastAsia="Times New Roman" w:cstheme="minorHAnsi"/>
                <w:b/>
                <w:bCs/>
              </w:rPr>
              <w:t>aIRR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95%CI</w:t>
            </w:r>
          </w:p>
        </w:tc>
        <w:tc>
          <w:tcPr>
            <w:tcW w:w="5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P-value</w:t>
            </w:r>
          </w:p>
        </w:tc>
      </w:tr>
      <w:tr w:rsidR="00DC11D4" w:rsidRPr="0074438A" w:rsidTr="00BD48A7">
        <w:trPr>
          <w:trHeight w:val="20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Female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(0.02- 1.67)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0.138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(0.01- 0.47)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0.005</w:t>
            </w: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  <w:b/>
                <w:bCs/>
              </w:rPr>
              <w:t xml:space="preserve">community piped water coverage </w:t>
            </w:r>
          </w:p>
        </w:tc>
        <w:tc>
          <w:tcPr>
            <w:tcW w:w="482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0.93</w:t>
            </w: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(0.87- 0.99)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0.044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(0.87- 0.97)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0.002</w:t>
            </w: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Age at testing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(0.52- 1.23)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0.304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1.17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(0.72- 1.89)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0.529</w:t>
            </w: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Altitude Class (</w:t>
            </w:r>
            <w:r w:rsidRPr="0074438A">
              <w:rPr>
                <w:rFonts w:eastAsia="Times New Roman" w:cstheme="minorHAnsi"/>
              </w:rPr>
              <w:t>ref &lt;100 m</w:t>
            </w:r>
            <w:r w:rsidRPr="0074438A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&gt;100 m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(0.02- 1.68)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0.138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(0.02- 0.44)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0.002</w:t>
            </w: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Distance water body class (</w:t>
            </w:r>
            <w:r w:rsidRPr="0074438A">
              <w:rPr>
                <w:rFonts w:eastAsia="Times New Roman" w:cstheme="minorHAnsi"/>
              </w:rPr>
              <w:t>ref &lt;1km</w:t>
            </w:r>
            <w:r w:rsidRPr="0074438A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1-2 km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0.11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(0.02- 0.70)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0.019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&gt;2 km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(0.00- 0.12)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&lt;0.001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196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4438A">
              <w:rPr>
                <w:rFonts w:eastAsia="Times New Roman" w:cstheme="minorHAnsi"/>
                <w:b/>
                <w:bCs/>
              </w:rPr>
              <w:t>Baseline intensity of infection (ref light infection)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2.64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(0.43- 16.3)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0.295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DC11D4" w:rsidRPr="0074438A" w:rsidTr="00BD48A7">
        <w:trPr>
          <w:trHeight w:val="206"/>
        </w:trPr>
        <w:tc>
          <w:tcPr>
            <w:tcW w:w="163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1D4" w:rsidRPr="0074438A" w:rsidRDefault="00DC11D4" w:rsidP="00BD48A7">
            <w:pPr>
              <w:spacing w:after="0" w:line="240" w:lineRule="auto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  <w:b/>
                <w:bCs/>
              </w:rPr>
              <w:t>Alpha</w:t>
            </w:r>
            <w:r w:rsidRPr="0074438A">
              <w:rPr>
                <w:rFonts w:eastAsia="Times New Roman" w:cstheme="minorHAnsi"/>
              </w:rPr>
              <w:t xml:space="preserve"> (Overdispersion parameter)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27.9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4438A">
              <w:rPr>
                <w:rFonts w:eastAsia="Times New Roman" w:cstheme="minorHAnsi"/>
              </w:rPr>
              <w:t>(18.1- 42.8)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1D4" w:rsidRPr="0074438A" w:rsidRDefault="00DC11D4" w:rsidP="00BD48A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DC11D4" w:rsidRDefault="00DC11D4" w:rsidP="00DC11D4">
      <w:pPr>
        <w:rPr>
          <w:b/>
        </w:rPr>
      </w:pPr>
    </w:p>
    <w:p w:rsidR="00922E1D" w:rsidRDefault="00922E1D">
      <w:bookmarkStart w:id="0" w:name="_GoBack"/>
      <w:bookmarkEnd w:id="0"/>
    </w:p>
    <w:sectPr w:rsidR="0092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D4"/>
    <w:rsid w:val="00922E1D"/>
    <w:rsid w:val="00D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175E0-E3F3-40B3-83FF-77E0D88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Polycarp Mogeni</dc:creator>
  <cp:keywords/>
  <dc:description/>
  <cp:lastModifiedBy>Polycarp Mogeni</cp:lastModifiedBy>
  <cp:revision>1</cp:revision>
  <dcterms:created xsi:type="dcterms:W3CDTF">2020-03-05T21:32:00Z</dcterms:created>
  <dcterms:modified xsi:type="dcterms:W3CDTF">2020-03-05T21:50:00Z</dcterms:modified>
</cp:coreProperties>
</file>