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B5CEF">
        <w:fldChar w:fldCharType="begin"/>
      </w:r>
      <w:r w:rsidR="00FB5CEF">
        <w:instrText xml:space="preserve"> HYPERLINK "https://biosharing.org/" \t "_blank" </w:instrText>
      </w:r>
      <w:r w:rsidR="00FB5CE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B5CE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B4D8B29" w14:textId="54D8FA71" w:rsidR="00E62BF1" w:rsidRPr="00E62BF1" w:rsidRDefault="00F51873" w:rsidP="000D0F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 w:rsidRPr="00E62BF1">
        <w:rPr>
          <w:rFonts w:asciiTheme="minorHAnsi" w:hAnsiTheme="minorHAnsi"/>
          <w:i/>
          <w:iCs/>
        </w:rPr>
        <w:t>All experiments involve 3D cell cultures grown from single cells harvested from murine mammary glands.  Biological variability is thus accounted for by using different mice with the same genotype</w:t>
      </w:r>
      <w:r w:rsidR="00E62BF1" w:rsidRPr="00E62BF1">
        <w:rPr>
          <w:rFonts w:asciiTheme="minorHAnsi" w:hAnsiTheme="minorHAnsi"/>
          <w:i/>
          <w:iCs/>
        </w:rPr>
        <w:t xml:space="preserve"> for growing </w:t>
      </w:r>
      <w:r w:rsidR="007D71EE" w:rsidRPr="007D71EE">
        <w:rPr>
          <w:rFonts w:asciiTheme="minorHAnsi" w:hAnsiTheme="minorHAnsi"/>
          <w:i/>
          <w:iCs/>
        </w:rPr>
        <w:t>acini</w:t>
      </w:r>
      <w:r w:rsidRPr="00E62BF1">
        <w:rPr>
          <w:rFonts w:asciiTheme="minorHAnsi" w:hAnsiTheme="minorHAnsi"/>
          <w:i/>
          <w:iCs/>
        </w:rPr>
        <w:t xml:space="preserve">.  </w:t>
      </w:r>
    </w:p>
    <w:p w14:paraId="283305D7" w14:textId="39645F10" w:rsidR="00877644" w:rsidRPr="00E62BF1" w:rsidRDefault="007D71EE" w:rsidP="000D0F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Acini</w:t>
      </w:r>
      <w:r w:rsidR="00F51873" w:rsidRPr="00E62BF1">
        <w:rPr>
          <w:rFonts w:asciiTheme="minorHAnsi" w:hAnsiTheme="minorHAnsi"/>
          <w:i/>
          <w:iCs/>
        </w:rPr>
        <w:t xml:space="preserve"> in a 3D culture gel </w:t>
      </w:r>
      <w:r w:rsidR="004951C1">
        <w:rPr>
          <w:rFonts w:asciiTheme="minorHAnsi" w:hAnsiTheme="minorHAnsi"/>
          <w:i/>
          <w:iCs/>
        </w:rPr>
        <w:t>ar</w:t>
      </w:r>
      <w:r w:rsidR="00F51873" w:rsidRPr="00E62BF1">
        <w:rPr>
          <w:rFonts w:asciiTheme="minorHAnsi" w:hAnsiTheme="minorHAnsi"/>
          <w:i/>
          <w:iCs/>
        </w:rPr>
        <w:t xml:space="preserve">e </w:t>
      </w:r>
      <w:r w:rsidR="004951C1">
        <w:rPr>
          <w:rFonts w:asciiTheme="minorHAnsi" w:hAnsiTheme="minorHAnsi"/>
          <w:i/>
          <w:iCs/>
        </w:rPr>
        <w:t>developing</w:t>
      </w:r>
      <w:r w:rsidR="00F51873" w:rsidRPr="00E62BF1">
        <w:rPr>
          <w:rFonts w:asciiTheme="minorHAnsi" w:hAnsiTheme="minorHAnsi"/>
          <w:i/>
          <w:iCs/>
        </w:rPr>
        <w:t xml:space="preserve"> from single mammary epithelial cells of the same mouse.  Technical variability is thus accounted for by analyzing multiple </w:t>
      </w:r>
      <w:r>
        <w:rPr>
          <w:rFonts w:asciiTheme="minorHAnsi" w:hAnsiTheme="minorHAnsi"/>
          <w:i/>
          <w:iCs/>
        </w:rPr>
        <w:t>acinus</w:t>
      </w:r>
      <w:r w:rsidR="00F51873" w:rsidRPr="00E62BF1">
        <w:rPr>
          <w:rFonts w:asciiTheme="minorHAnsi" w:hAnsiTheme="minorHAnsi"/>
          <w:i/>
          <w:iCs/>
        </w:rPr>
        <w:t xml:space="preserve"> structures in the same gel.</w:t>
      </w:r>
    </w:p>
    <w:p w14:paraId="6A8041B8" w14:textId="4BD98E00" w:rsidR="00E62BF1" w:rsidRPr="00E62BF1" w:rsidRDefault="00E62BF1" w:rsidP="000D0F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 w:rsidRPr="00E62BF1">
        <w:rPr>
          <w:rFonts w:asciiTheme="minorHAnsi" w:hAnsiTheme="minorHAnsi"/>
          <w:i/>
          <w:iCs/>
        </w:rPr>
        <w:t xml:space="preserve">From previous experience, 3 biological replicates and over 5 technical replicates </w:t>
      </w:r>
      <w:r>
        <w:rPr>
          <w:rFonts w:asciiTheme="minorHAnsi" w:hAnsiTheme="minorHAnsi"/>
          <w:i/>
          <w:iCs/>
        </w:rPr>
        <w:t>were sufficient to ascertain phenotypes.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27B126" w14:textId="7E059F92" w:rsidR="00F51873" w:rsidRPr="00E62BF1" w:rsidRDefault="00F51873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 w:rsidRPr="00E62BF1">
        <w:rPr>
          <w:rFonts w:asciiTheme="minorHAnsi" w:hAnsiTheme="minorHAnsi"/>
          <w:i/>
          <w:iCs/>
        </w:rPr>
        <w:lastRenderedPageBreak/>
        <w:t xml:space="preserve">All 3D culture experiments involving immunofluorescence staining (followed by confocal microscopy) and long-term light sheet imaging were performed on </w:t>
      </w:r>
      <w:r w:rsidR="007D71EE">
        <w:rPr>
          <w:rFonts w:asciiTheme="minorHAnsi" w:hAnsiTheme="minorHAnsi"/>
          <w:i/>
          <w:iCs/>
        </w:rPr>
        <w:t>acini</w:t>
      </w:r>
      <w:r w:rsidRPr="00E62BF1">
        <w:rPr>
          <w:rFonts w:asciiTheme="minorHAnsi" w:hAnsiTheme="minorHAnsi"/>
          <w:i/>
          <w:iCs/>
        </w:rPr>
        <w:t xml:space="preserve"> grown from the mammary glands of virgin female mice, between 8-10 weeks old and of the indicated genotype. </w:t>
      </w:r>
    </w:p>
    <w:p w14:paraId="250BAB55" w14:textId="77777777" w:rsidR="00E62BF1" w:rsidRPr="00E62BF1" w:rsidRDefault="00E62BF1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</w:p>
    <w:p w14:paraId="7BC3E53A" w14:textId="5CDAFCF1" w:rsidR="00F51873" w:rsidRPr="00E62BF1" w:rsidRDefault="00F51873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 w:rsidRPr="00E62BF1">
        <w:rPr>
          <w:rFonts w:asciiTheme="minorHAnsi" w:hAnsiTheme="minorHAnsi"/>
          <w:i/>
          <w:iCs/>
        </w:rPr>
        <w:t>For each staining experiment, cultures from 3 biological replicates</w:t>
      </w:r>
      <w:r w:rsidR="00E62BF1" w:rsidRPr="00E62BF1">
        <w:rPr>
          <w:rFonts w:asciiTheme="minorHAnsi" w:hAnsiTheme="minorHAnsi"/>
          <w:i/>
          <w:iCs/>
        </w:rPr>
        <w:t xml:space="preserve"> </w:t>
      </w:r>
      <w:r w:rsidRPr="00E62BF1">
        <w:rPr>
          <w:rFonts w:asciiTheme="minorHAnsi" w:hAnsiTheme="minorHAnsi"/>
          <w:i/>
          <w:iCs/>
        </w:rPr>
        <w:t xml:space="preserve">(individual mice) were analyzed at the indicated timepoints. Every 3D culture gel granted 10-15 technical replicates (single </w:t>
      </w:r>
      <w:r w:rsidR="007D71EE">
        <w:rPr>
          <w:rFonts w:asciiTheme="minorHAnsi" w:hAnsiTheme="minorHAnsi"/>
          <w:i/>
          <w:iCs/>
        </w:rPr>
        <w:t>acini</w:t>
      </w:r>
      <w:r w:rsidRPr="00E62BF1">
        <w:rPr>
          <w:rFonts w:asciiTheme="minorHAnsi" w:hAnsiTheme="minorHAnsi"/>
          <w:i/>
          <w:iCs/>
        </w:rPr>
        <w:t>) for the analysis</w:t>
      </w:r>
      <w:r w:rsidR="0084693A">
        <w:rPr>
          <w:rFonts w:asciiTheme="minorHAnsi" w:hAnsiTheme="minorHAnsi"/>
          <w:i/>
          <w:iCs/>
        </w:rPr>
        <w:t xml:space="preserve"> (Figures 1b, 2a, 2</w:t>
      </w:r>
      <w:r w:rsidR="007D71EE">
        <w:rPr>
          <w:rFonts w:asciiTheme="minorHAnsi" w:hAnsiTheme="minorHAnsi"/>
          <w:i/>
          <w:iCs/>
        </w:rPr>
        <w:t>b</w:t>
      </w:r>
      <w:r w:rsidR="0084693A">
        <w:rPr>
          <w:rFonts w:asciiTheme="minorHAnsi" w:hAnsiTheme="minorHAnsi"/>
          <w:i/>
          <w:iCs/>
        </w:rPr>
        <w:t>).</w:t>
      </w:r>
    </w:p>
    <w:p w14:paraId="04DBAB27" w14:textId="77777777" w:rsidR="00E62BF1" w:rsidRPr="00E62BF1" w:rsidRDefault="00E62BF1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</w:p>
    <w:p w14:paraId="253DEDE3" w14:textId="3D223A0C" w:rsidR="00F51873" w:rsidRPr="00E62BF1" w:rsidRDefault="00F51873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 w:rsidRPr="00E62BF1">
        <w:rPr>
          <w:rFonts w:asciiTheme="minorHAnsi" w:hAnsiTheme="minorHAnsi"/>
          <w:i/>
          <w:iCs/>
        </w:rPr>
        <w:t xml:space="preserve">For each long-term imaging experiment, cultures from 3 biological replicates were imaged over 3-4 days. Every imaging experiment typically included 6-8 technical replicates (individual </w:t>
      </w:r>
      <w:r w:rsidR="007D71EE">
        <w:rPr>
          <w:rFonts w:asciiTheme="minorHAnsi" w:hAnsiTheme="minorHAnsi"/>
          <w:i/>
          <w:iCs/>
        </w:rPr>
        <w:t>acini</w:t>
      </w:r>
      <w:r w:rsidRPr="00E62BF1">
        <w:rPr>
          <w:rFonts w:asciiTheme="minorHAnsi" w:hAnsiTheme="minorHAnsi"/>
          <w:i/>
          <w:iCs/>
        </w:rPr>
        <w:t>) imaged in 4D. No full-length</w:t>
      </w:r>
      <w:r w:rsidR="00E62BF1" w:rsidRPr="00E62BF1">
        <w:rPr>
          <w:rFonts w:asciiTheme="minorHAnsi" w:hAnsiTheme="minorHAnsi"/>
          <w:i/>
          <w:iCs/>
        </w:rPr>
        <w:t xml:space="preserve"> </w:t>
      </w:r>
      <w:r w:rsidRPr="00E62BF1">
        <w:rPr>
          <w:rFonts w:asciiTheme="minorHAnsi" w:hAnsiTheme="minorHAnsi"/>
          <w:i/>
          <w:iCs/>
        </w:rPr>
        <w:t xml:space="preserve">(at least 3 day) </w:t>
      </w:r>
      <w:r w:rsidR="007D71EE">
        <w:rPr>
          <w:rFonts w:asciiTheme="minorHAnsi" w:hAnsiTheme="minorHAnsi"/>
          <w:i/>
          <w:iCs/>
        </w:rPr>
        <w:t>acinus</w:t>
      </w:r>
      <w:r w:rsidRPr="00E62BF1">
        <w:rPr>
          <w:rFonts w:asciiTheme="minorHAnsi" w:hAnsiTheme="minorHAnsi"/>
          <w:i/>
          <w:iCs/>
        </w:rPr>
        <w:t xml:space="preserve"> movies were excluded from the </w:t>
      </w:r>
      <w:r w:rsidR="00E62BF1" w:rsidRPr="00E62BF1">
        <w:rPr>
          <w:rFonts w:asciiTheme="minorHAnsi" w:hAnsiTheme="minorHAnsi"/>
          <w:i/>
          <w:iCs/>
        </w:rPr>
        <w:t>analysis</w:t>
      </w:r>
      <w:r w:rsidR="0084693A">
        <w:rPr>
          <w:rFonts w:asciiTheme="minorHAnsi" w:hAnsiTheme="minorHAnsi"/>
          <w:i/>
          <w:iCs/>
        </w:rPr>
        <w:t xml:space="preserve"> (Figures 3a, 3b). A total of n=20 </w:t>
      </w:r>
      <w:r w:rsidR="007D71EE">
        <w:rPr>
          <w:rFonts w:asciiTheme="minorHAnsi" w:hAnsiTheme="minorHAnsi"/>
          <w:i/>
          <w:iCs/>
        </w:rPr>
        <w:t>acini</w:t>
      </w:r>
      <w:r w:rsidR="0084693A">
        <w:rPr>
          <w:rFonts w:asciiTheme="minorHAnsi" w:hAnsiTheme="minorHAnsi"/>
          <w:i/>
          <w:iCs/>
        </w:rPr>
        <w:t xml:space="preserve"> imaged for at least 72 hours have been used for computational feature </w:t>
      </w:r>
      <w:r w:rsidR="007D71EE">
        <w:rPr>
          <w:rFonts w:asciiTheme="minorHAnsi" w:hAnsiTheme="minorHAnsi"/>
          <w:i/>
          <w:iCs/>
        </w:rPr>
        <w:t>analysis (</w:t>
      </w:r>
      <w:r w:rsidR="0084693A">
        <w:rPr>
          <w:rFonts w:asciiTheme="minorHAnsi" w:hAnsiTheme="minorHAnsi"/>
          <w:i/>
          <w:iCs/>
        </w:rPr>
        <w:t>Figure 4b).</w:t>
      </w:r>
    </w:p>
    <w:p w14:paraId="595426ED" w14:textId="0C662E90" w:rsidR="00E62BF1" w:rsidRPr="00E62BF1" w:rsidRDefault="00E62BF1" w:rsidP="00F518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</w:p>
    <w:p w14:paraId="78102952" w14:textId="6A14562E" w:rsidR="00B330BD" w:rsidRDefault="007D71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Acini</w:t>
      </w:r>
      <w:r w:rsidR="0084693A">
        <w:rPr>
          <w:rFonts w:asciiTheme="minorHAnsi" w:hAnsiTheme="minorHAnsi"/>
          <w:i/>
          <w:iCs/>
        </w:rPr>
        <w:t xml:space="preserve"> used in long term imaging experiments</w:t>
      </w:r>
      <w:r w:rsidR="00E62BF1" w:rsidRPr="00E62BF1">
        <w:rPr>
          <w:rFonts w:asciiTheme="minorHAnsi" w:hAnsiTheme="minorHAnsi"/>
          <w:i/>
          <w:iCs/>
        </w:rPr>
        <w:t xml:space="preserve"> and the</w:t>
      </w:r>
      <w:r w:rsidR="0084693A">
        <w:rPr>
          <w:rFonts w:asciiTheme="minorHAnsi" w:hAnsiTheme="minorHAnsi"/>
          <w:i/>
          <w:iCs/>
        </w:rPr>
        <w:t>ir</w:t>
      </w:r>
      <w:r w:rsidR="00E62BF1" w:rsidRPr="00E62BF1">
        <w:rPr>
          <w:rFonts w:asciiTheme="minorHAnsi" w:hAnsiTheme="minorHAnsi"/>
          <w:i/>
          <w:iCs/>
        </w:rPr>
        <w:t xml:space="preserve"> single cell behavior </w:t>
      </w:r>
      <w:r w:rsidR="00E62BF1">
        <w:rPr>
          <w:rFonts w:asciiTheme="minorHAnsi" w:hAnsiTheme="minorHAnsi"/>
          <w:i/>
          <w:iCs/>
        </w:rPr>
        <w:t>were</w:t>
      </w:r>
      <w:r w:rsidR="00E62BF1" w:rsidRPr="00E62BF1">
        <w:rPr>
          <w:rFonts w:asciiTheme="minorHAnsi" w:hAnsiTheme="minorHAnsi"/>
          <w:i/>
          <w:iCs/>
        </w:rPr>
        <w:t xml:space="preserve"> grouped into binary segments – proliferative and non-proliferative. As such, no “outliers” were encountered.</w:t>
      </w:r>
    </w:p>
    <w:p w14:paraId="1098474D" w14:textId="3CF42034" w:rsidR="0084693A" w:rsidRDefault="008469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</w:p>
    <w:p w14:paraId="7C844374" w14:textId="43ECF2D4" w:rsidR="0084693A" w:rsidRPr="00E62BF1" w:rsidRDefault="008469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qPCR analysis performed in Figure 1</w:t>
      </w:r>
      <w:r w:rsidR="007D71EE">
        <w:rPr>
          <w:rFonts w:asciiTheme="minorHAnsi" w:hAnsiTheme="minorHAnsi"/>
          <w:i/>
          <w:iCs/>
        </w:rPr>
        <w:t xml:space="preserve"> – figure supplement 1</w:t>
      </w:r>
      <w:r>
        <w:rPr>
          <w:rFonts w:asciiTheme="minorHAnsi" w:hAnsiTheme="minorHAnsi"/>
          <w:i/>
          <w:iCs/>
        </w:rPr>
        <w:t xml:space="preserve"> involves n=2 biological replicates and n=3 technical replicates as indicated in the figure legend.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391B2AC" w:rsidR="00B124CC" w:rsidRPr="007D71EE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A34B8C" w:rsidR="0015519A" w:rsidRDefault="008469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 w:rsidRPr="0084693A">
        <w:rPr>
          <w:rFonts w:asciiTheme="minorHAnsi" w:hAnsiTheme="minorHAnsi"/>
          <w:i/>
          <w:iCs/>
          <w:sz w:val="22"/>
          <w:szCs w:val="22"/>
        </w:rPr>
        <w:t>Statistical analysis was performed in Figure 1</w:t>
      </w:r>
      <w:r w:rsidR="007D71EE">
        <w:rPr>
          <w:rFonts w:asciiTheme="minorHAnsi" w:hAnsiTheme="minorHAnsi"/>
          <w:i/>
          <w:iCs/>
          <w:sz w:val="22"/>
          <w:szCs w:val="22"/>
        </w:rPr>
        <w:t>- figure supplement 1</w:t>
      </w:r>
      <w:r w:rsidRPr="0084693A">
        <w:rPr>
          <w:rFonts w:asciiTheme="minorHAnsi" w:hAnsiTheme="minorHAnsi"/>
          <w:i/>
          <w:iCs/>
          <w:sz w:val="22"/>
          <w:szCs w:val="22"/>
        </w:rPr>
        <w:t xml:space="preserve"> and the related statistical parameters can be found in the figure legend.</w:t>
      </w:r>
    </w:p>
    <w:p w14:paraId="0757E0BE" w14:textId="2E55AE1C" w:rsidR="00AA043F" w:rsidRPr="0084693A" w:rsidRDefault="00AA043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Feature analysis and the use </w:t>
      </w:r>
      <w:r w:rsidRPr="00671194">
        <w:rPr>
          <w:rFonts w:asciiTheme="minorHAnsi" w:hAnsiTheme="minorHAnsi" w:cstheme="minorHAnsi"/>
          <w:i/>
          <w:iCs/>
          <w:sz w:val="22"/>
          <w:szCs w:val="22"/>
        </w:rPr>
        <w:t xml:space="preserve">of a </w:t>
      </w:r>
      <w:r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logistic regression model to </w:t>
      </w:r>
      <w:r w:rsidR="00671194"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assess the probability of tumorigenic outgrowth </w:t>
      </w:r>
      <w:r w:rsid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>is</w:t>
      </w:r>
      <w:r w:rsidR="00671194"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 described in detail in the </w:t>
      </w:r>
      <w:r w:rsidR="007D71EE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Online </w:t>
      </w:r>
      <w:r w:rsidR="00671194"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>methods section (specifically lines 6</w:t>
      </w:r>
      <w:r w:rsidR="007D71EE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>75</w:t>
      </w:r>
      <w:r w:rsidR="00671194"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 to 7</w:t>
      </w:r>
      <w:r w:rsidR="007D71EE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>25</w:t>
      </w:r>
      <w:r w:rsidR="00671194" w:rsidRPr="00671194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 xml:space="preserve"> of the submitted manuscript); outcome and respective p-values are displayed in Figure 4b</w:t>
      </w:r>
      <w:r w:rsidR="007D71EE">
        <w:rPr>
          <w:rFonts w:asciiTheme="minorHAnsi" w:hAnsiTheme="minorHAnsi" w:cstheme="minorHAnsi"/>
          <w:i/>
          <w:iCs/>
          <w:sz w:val="22"/>
          <w:szCs w:val="22"/>
          <w:u w:color="222222"/>
          <w:shd w:val="clear" w:color="auto" w:fill="FFFFFF"/>
        </w:rPr>
        <w:t>, Figure 4b – figure supplement 2.</w:t>
      </w:r>
      <w:r>
        <w:rPr>
          <w:u w:color="222222"/>
          <w:shd w:val="clear" w:color="auto" w:fill="FFFFFF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F6E4CC" w:rsidR="00BC3CCE" w:rsidRPr="0084693A" w:rsidRDefault="00A15C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 w:rsidRPr="0084693A">
        <w:rPr>
          <w:rFonts w:asciiTheme="minorHAnsi" w:hAnsiTheme="minorHAnsi"/>
          <w:i/>
          <w:iCs/>
          <w:sz w:val="22"/>
          <w:szCs w:val="22"/>
        </w:rPr>
        <w:t>The experiments consisted of technical and biological replicates. No randomization or group allocation was necessary.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E408D51" w14:textId="3D856957" w:rsidR="002530B9" w:rsidRDefault="002530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lastRenderedPageBreak/>
        <w:t xml:space="preserve">1) </w:t>
      </w:r>
      <w:r w:rsidR="00E62BF1" w:rsidRPr="00C15E51">
        <w:rPr>
          <w:rFonts w:asciiTheme="minorHAnsi" w:hAnsiTheme="minorHAnsi"/>
          <w:i/>
          <w:iCs/>
          <w:sz w:val="22"/>
          <w:szCs w:val="22"/>
        </w:rPr>
        <w:t xml:space="preserve">Entire image recordings (movies) of time-lapse panels in Figure 3a and 3b (3 </w:t>
      </w:r>
      <w:r w:rsidR="007D71EE">
        <w:rPr>
          <w:rFonts w:asciiTheme="minorHAnsi" w:hAnsiTheme="minorHAnsi"/>
          <w:i/>
          <w:iCs/>
          <w:sz w:val="22"/>
          <w:szCs w:val="22"/>
        </w:rPr>
        <w:t>Video files</w:t>
      </w:r>
      <w:r w:rsidR="00E62BF1" w:rsidRPr="00C15E51">
        <w:rPr>
          <w:rFonts w:asciiTheme="minorHAnsi" w:hAnsiTheme="minorHAnsi"/>
          <w:i/>
          <w:iCs/>
          <w:sz w:val="22"/>
          <w:szCs w:val="22"/>
        </w:rPr>
        <w:t xml:space="preserve"> in total) have been provided</w:t>
      </w:r>
      <w:r>
        <w:rPr>
          <w:rFonts w:asciiTheme="minorHAnsi" w:hAnsiTheme="minorHAnsi"/>
          <w:i/>
          <w:iCs/>
          <w:sz w:val="22"/>
          <w:szCs w:val="22"/>
        </w:rPr>
        <w:t xml:space="preserve"> as supplementary movie files</w:t>
      </w:r>
      <w:r w:rsidR="00E62BF1" w:rsidRPr="00C15E51">
        <w:rPr>
          <w:rFonts w:asciiTheme="minorHAnsi" w:hAnsiTheme="minorHAnsi"/>
          <w:i/>
          <w:iCs/>
          <w:sz w:val="22"/>
          <w:szCs w:val="22"/>
        </w:rPr>
        <w:t>.</w:t>
      </w:r>
    </w:p>
    <w:p w14:paraId="28719322" w14:textId="3EE19BF2" w:rsidR="002530B9" w:rsidRDefault="002530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A9A49F3" w14:textId="51D263B2" w:rsidR="007D71EE" w:rsidRDefault="002530B9" w:rsidP="00BB2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2) </w:t>
      </w:r>
      <w:r w:rsidRPr="00BB27C0">
        <w:rPr>
          <w:rFonts w:asciiTheme="minorHAnsi" w:hAnsiTheme="minorHAnsi" w:cstheme="minorHAnsi"/>
          <w:i/>
          <w:iCs/>
          <w:sz w:val="22"/>
          <w:szCs w:val="22"/>
        </w:rPr>
        <w:t xml:space="preserve">We have uploaded the </w:t>
      </w:r>
      <w:r w:rsidR="007D71EE">
        <w:rPr>
          <w:rFonts w:asciiTheme="minorHAnsi" w:hAnsiTheme="minorHAnsi" w:cstheme="minorHAnsi"/>
          <w:i/>
          <w:iCs/>
          <w:sz w:val="22"/>
          <w:szCs w:val="22"/>
        </w:rPr>
        <w:t xml:space="preserve">code for the Feature analysis </w:t>
      </w:r>
      <w:r w:rsidR="007D71EE" w:rsidRPr="007D71EE">
        <w:rPr>
          <w:rFonts w:asciiTheme="minorHAnsi" w:hAnsiTheme="minorHAnsi" w:cstheme="minorHAnsi"/>
          <w:i/>
          <w:iCs/>
          <w:sz w:val="22"/>
          <w:szCs w:val="22"/>
          <w:lang w:val="en-GB"/>
        </w:rPr>
        <w:t>of the nine acinar features described in Figure 4</w:t>
      </w:r>
      <w:r w:rsidR="007D71E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7D71EE" w:rsidRPr="00BB27C0">
        <w:rPr>
          <w:rFonts w:asciiTheme="minorHAnsi" w:hAnsiTheme="minorHAnsi" w:cstheme="minorHAnsi"/>
          <w:i/>
          <w:iCs/>
          <w:sz w:val="22"/>
          <w:szCs w:val="22"/>
        </w:rPr>
        <w:t>as source code file “</w:t>
      </w:r>
      <w:proofErr w:type="spellStart"/>
      <w:r w:rsidR="007D71EE">
        <w:rPr>
          <w:rFonts w:asciiTheme="minorHAnsi" w:hAnsiTheme="minorHAnsi" w:cstheme="minorHAnsi"/>
          <w:i/>
          <w:iCs/>
          <w:sz w:val="22"/>
          <w:szCs w:val="22"/>
        </w:rPr>
        <w:t>Feature_Analysis.Rmd</w:t>
      </w:r>
      <w:proofErr w:type="spellEnd"/>
      <w:r w:rsidR="007D71EE" w:rsidRPr="00BB27C0">
        <w:rPr>
          <w:rFonts w:asciiTheme="minorHAnsi" w:hAnsiTheme="minorHAnsi" w:cstheme="minorHAnsi"/>
          <w:i/>
          <w:iCs/>
          <w:sz w:val="22"/>
          <w:szCs w:val="22"/>
        </w:rPr>
        <w:t>”.</w:t>
      </w:r>
      <w:r w:rsidR="007D71EE" w:rsidRPr="007D71E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Refer to Supplement File 1 and Online Materials and Methods section for analysis summary.</w:t>
      </w:r>
      <w:r w:rsidRPr="00BB27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F477E68" w14:textId="77777777" w:rsidR="007D71EE" w:rsidRDefault="007D71EE" w:rsidP="00BB2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</w:p>
    <w:p w14:paraId="249CDB29" w14:textId="7608FCAD" w:rsidR="007D71EE" w:rsidRDefault="007D71EE" w:rsidP="00BB2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3)</w:t>
      </w:r>
      <w:r w:rsidRPr="007D71EE"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</w:rPr>
        <w:t>We have uploaded the html file describing the source code as Supplementary File 1</w:t>
      </w:r>
      <w:r w:rsidRPr="00BB27C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F2E2906" w14:textId="77777777" w:rsidR="007D71EE" w:rsidRDefault="007D71EE" w:rsidP="00BB2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</w:p>
    <w:p w14:paraId="63D9C7D1" w14:textId="0C005353" w:rsidR="007D71EE" w:rsidRPr="007D71EE" w:rsidRDefault="007D71EE" w:rsidP="007D71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4) Three</w:t>
      </w:r>
      <w:r w:rsidR="00CE343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.xlsx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 file</w:t>
      </w:r>
      <w:r w:rsidR="00CE343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s</w:t>
      </w:r>
      <w:bookmarkStart w:id="0" w:name="_GoBack"/>
      <w:bookmarkEnd w:id="0"/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with 20 sheets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each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, one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sheet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for each acinus analyzed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are provided as Supplementary File 2, 3,4. These contain 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the </w:t>
      </w:r>
      <w:proofErr w:type="spellStart"/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x,y,z</w:t>
      </w:r>
      <w:proofErr w:type="spellEnd"/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coordinates for each cell in the respective acinus at the beginning of the SPIM recording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(Supplementary File 2) and at the end(Supplementary File 3)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Supplementary File 4 contains 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the "label" for each transduced cell (corresponding to the labels in Supplement File 2) for the acini at the beginning of the SPIM recording. These </w:t>
      </w:r>
      <w:r w:rsidR="00CE343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.xlsx</w:t>
      </w:r>
      <w:r w:rsidRPr="007D71E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files were input into the source code to carry out the acinus feature analysis described in Figure 4b and Figure 4 – figure supplement 1.</w:t>
      </w:r>
    </w:p>
    <w:p w14:paraId="7772BC52" w14:textId="34D3976F" w:rsidR="00BB27C0" w:rsidRPr="007D71EE" w:rsidRDefault="00BB27C0" w:rsidP="00BB2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</w:p>
    <w:p w14:paraId="7C9F85E7" w14:textId="1BAADEF3" w:rsidR="002530B9" w:rsidRPr="007D71EE" w:rsidRDefault="007D71EE" w:rsidP="002530B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D71EE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) We have deposited the original imaging data for all </w:t>
      </w:r>
      <w:r>
        <w:rPr>
          <w:rFonts w:asciiTheme="minorHAnsi" w:hAnsiTheme="minorHAnsi" w:cstheme="minorHAnsi"/>
          <w:i/>
          <w:iCs/>
          <w:sz w:val="22"/>
          <w:szCs w:val="22"/>
        </w:rPr>
        <w:t>acini</w:t>
      </w:r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 recorded and analyzed (20 mammary </w:t>
      </w:r>
      <w:r w:rsidRPr="007D71EE">
        <w:rPr>
          <w:rFonts w:asciiTheme="minorHAnsi" w:hAnsiTheme="minorHAnsi" w:cstheme="minorHAnsi"/>
          <w:i/>
          <w:iCs/>
          <w:sz w:val="22"/>
          <w:szCs w:val="22"/>
        </w:rPr>
        <w:t>acini</w:t>
      </w:r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) at the </w:t>
      </w:r>
      <w:proofErr w:type="spellStart"/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>BioStudies</w:t>
      </w:r>
      <w:proofErr w:type="spellEnd"/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 archive at </w:t>
      </w:r>
      <w:r w:rsidRPr="007D71EE">
        <w:rPr>
          <w:rFonts w:asciiTheme="minorHAnsi" w:hAnsiTheme="minorHAnsi" w:cstheme="minorHAnsi"/>
          <w:i/>
          <w:iCs/>
          <w:sz w:val="22"/>
          <w:szCs w:val="22"/>
        </w:rPr>
        <w:t>EMBL-</w:t>
      </w:r>
      <w:r w:rsidR="002530B9"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EBI. The data can be accessed confidentially for review using the following key: </w:t>
      </w:r>
      <w:hyperlink r:id="rId11" w:history="1">
        <w:r w:rsidR="002530B9" w:rsidRPr="007D71EE">
          <w:rPr>
            <w:rStyle w:val="Hyperlink"/>
            <w:rFonts w:asciiTheme="minorHAnsi" w:hAnsiTheme="minorHAnsi" w:cstheme="minorHAnsi"/>
            <w:sz w:val="22"/>
            <w:szCs w:val="22"/>
          </w:rPr>
          <w:t>https://www.ebi.ac.uk/biostudies/studies/S-BIAD13?key=d65c53a7-253d-4e4e-82df-d27be3a836f6</w:t>
        </w:r>
      </w:hyperlink>
    </w:p>
    <w:p w14:paraId="3B6E60A6" w14:textId="09A2023A" w:rsidR="00BC3CCE" w:rsidRPr="007D71EE" w:rsidRDefault="002530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noProof/>
          <w:sz w:val="22"/>
          <w:szCs w:val="22"/>
        </w:rPr>
      </w:pPr>
      <w:r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A total of 390-450 .h5 image files recorder from 2 channels on the microscope are uploaded for each </w:t>
      </w:r>
      <w:proofErr w:type="gramStart"/>
      <w:r w:rsidR="007D71EE">
        <w:rPr>
          <w:rFonts w:asciiTheme="minorHAnsi" w:hAnsiTheme="minorHAnsi" w:cstheme="minorHAnsi"/>
          <w:i/>
          <w:iCs/>
          <w:sz w:val="22"/>
          <w:szCs w:val="22"/>
        </w:rPr>
        <w:t>acini</w:t>
      </w:r>
      <w:proofErr w:type="gramEnd"/>
      <w:r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 (10 minute time intervals). Raw image data from the microscope was cropped to remove empty pixels, binned in </w:t>
      </w:r>
      <w:proofErr w:type="spellStart"/>
      <w:proofErr w:type="gramStart"/>
      <w:r w:rsidRPr="007D71EE">
        <w:rPr>
          <w:rFonts w:asciiTheme="minorHAnsi" w:hAnsiTheme="minorHAnsi" w:cstheme="minorHAnsi"/>
          <w:i/>
          <w:iCs/>
          <w:sz w:val="22"/>
          <w:szCs w:val="22"/>
        </w:rPr>
        <w:t>x,y</w:t>
      </w:r>
      <w:proofErr w:type="spellEnd"/>
      <w:proofErr w:type="gramEnd"/>
      <w:r w:rsidRPr="007D71EE">
        <w:rPr>
          <w:rFonts w:asciiTheme="minorHAnsi" w:hAnsiTheme="minorHAnsi" w:cstheme="minorHAnsi"/>
          <w:i/>
          <w:iCs/>
          <w:sz w:val="22"/>
          <w:szCs w:val="22"/>
        </w:rPr>
        <w:t xml:space="preserve"> (3,3) and converted to 8-bit images using Big Data Processor Fiji Plug in (</w:t>
      </w:r>
      <w:proofErr w:type="spellStart"/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>Tischer</w:t>
      </w:r>
      <w:proofErr w:type="spellEnd"/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, C., Norlin, N., &amp; Pepperkok, R. (2019). "BigDataProcessor; Fiji plugin for visual inspection and processing of big image data. </w:t>
      </w:r>
      <w:hyperlink r:id="rId12" w:history="1">
        <w:r w:rsidRPr="007D71EE">
          <w:rPr>
            <w:rStyle w:val="Hyperlink"/>
            <w:rFonts w:asciiTheme="minorHAnsi" w:hAnsiTheme="minorHAnsi" w:cstheme="minorHAnsi"/>
            <w:i/>
            <w:iCs/>
            <w:noProof/>
            <w:sz w:val="22"/>
            <w:szCs w:val="22"/>
          </w:rPr>
          <w:t>http://doi.org/10.5281/zenodo.2574702</w:t>
        </w:r>
      </w:hyperlink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>.)</w:t>
      </w:r>
    </w:p>
    <w:p w14:paraId="2014A642" w14:textId="1E0726A4" w:rsidR="007D71EE" w:rsidRPr="007D71EE" w:rsidRDefault="007D71EE" w:rsidP="007D71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noProof/>
          <w:sz w:val="22"/>
          <w:szCs w:val="22"/>
        </w:rPr>
      </w:pPr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>This data repository also contains v</w:t>
      </w:r>
      <w:r w:rsidRPr="007D71EE">
        <w:rPr>
          <w:rFonts w:asciiTheme="minorHAnsi" w:hAnsiTheme="minorHAnsi" w:cstheme="minorHAnsi"/>
          <w:i/>
          <w:iCs/>
          <w:noProof/>
          <w:sz w:val="22"/>
          <w:szCs w:val="22"/>
          <w:lang w:val="en-DE"/>
        </w:rPr>
        <w:t>ideo files generated via Imari</w:t>
      </w:r>
      <w:r w:rsidR="00290970">
        <w:rPr>
          <w:rFonts w:asciiTheme="minorHAnsi" w:hAnsiTheme="minorHAnsi" w:cstheme="minorHAnsi"/>
          <w:i/>
          <w:iCs/>
          <w:noProof/>
          <w:sz w:val="22"/>
          <w:szCs w:val="22"/>
        </w:rPr>
        <w:t>s</w:t>
      </w:r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for each acinu</w:t>
      </w:r>
      <w:r w:rsidRPr="007D71EE">
        <w:rPr>
          <w:rFonts w:asciiTheme="minorHAnsi" w:hAnsiTheme="minorHAnsi" w:cstheme="minorHAnsi"/>
          <w:i/>
          <w:iCs/>
          <w:noProof/>
          <w:sz w:val="22"/>
          <w:szCs w:val="22"/>
          <w:lang w:val="en-DE"/>
        </w:rPr>
        <w:t>s, showing fluorescence SPIM miscropscopy data (pre-processed raw files available in respective folders) in 2-color 3D projections (mcherry- magenta; GFP- green) for observing visual phenotypes</w:t>
      </w:r>
      <w:r w:rsidRPr="007D71EE">
        <w:rPr>
          <w:rFonts w:asciiTheme="minorHAnsi" w:hAnsiTheme="minorHAnsi" w:cstheme="minorHAnsi"/>
          <w:i/>
          <w:iCs/>
          <w:noProof/>
          <w:sz w:val="22"/>
          <w:szCs w:val="22"/>
        </w:rPr>
        <w:t>.</w:t>
      </w:r>
    </w:p>
    <w:p w14:paraId="0056FA34" w14:textId="533AF15D" w:rsidR="007D71EE" w:rsidRPr="007D71EE" w:rsidRDefault="007D71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</w:p>
    <w:p w14:paraId="422FCACE" w14:textId="3E8424B7" w:rsidR="002530B9" w:rsidRDefault="002530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4309" w14:textId="77777777" w:rsidR="00C308A9" w:rsidRDefault="00C308A9" w:rsidP="004215FE">
      <w:r>
        <w:separator/>
      </w:r>
    </w:p>
  </w:endnote>
  <w:endnote w:type="continuationSeparator" w:id="0">
    <w:p w14:paraId="70A821E9" w14:textId="77777777" w:rsidR="00C308A9" w:rsidRDefault="00C308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0B1A" w14:textId="77777777" w:rsidR="00C308A9" w:rsidRDefault="00C308A9" w:rsidP="004215FE">
      <w:r>
        <w:separator/>
      </w:r>
    </w:p>
  </w:footnote>
  <w:footnote w:type="continuationSeparator" w:id="0">
    <w:p w14:paraId="2865B7D4" w14:textId="77777777" w:rsidR="00C308A9" w:rsidRDefault="00C308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BA6"/>
    <w:rsid w:val="00004579"/>
    <w:rsid w:val="00022DC0"/>
    <w:rsid w:val="00062DBF"/>
    <w:rsid w:val="00082035"/>
    <w:rsid w:val="00083FE8"/>
    <w:rsid w:val="0009444E"/>
    <w:rsid w:val="0009520A"/>
    <w:rsid w:val="000A32A6"/>
    <w:rsid w:val="000A38BC"/>
    <w:rsid w:val="000B2AEA"/>
    <w:rsid w:val="000C4C4F"/>
    <w:rsid w:val="000C773F"/>
    <w:rsid w:val="000D0F56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30B9"/>
    <w:rsid w:val="00266462"/>
    <w:rsid w:val="002669CA"/>
    <w:rsid w:val="00290970"/>
    <w:rsid w:val="002918EE"/>
    <w:rsid w:val="002A068D"/>
    <w:rsid w:val="002A0ED1"/>
    <w:rsid w:val="002A7487"/>
    <w:rsid w:val="002E5452"/>
    <w:rsid w:val="00307F5D"/>
    <w:rsid w:val="003248ED"/>
    <w:rsid w:val="00370080"/>
    <w:rsid w:val="003B150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1C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1194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1EE"/>
    <w:rsid w:val="007E54D8"/>
    <w:rsid w:val="007E5880"/>
    <w:rsid w:val="00800860"/>
    <w:rsid w:val="008071DA"/>
    <w:rsid w:val="0082410E"/>
    <w:rsid w:val="0084693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5CBA"/>
    <w:rsid w:val="00A32E20"/>
    <w:rsid w:val="00A51865"/>
    <w:rsid w:val="00A5368C"/>
    <w:rsid w:val="00A62B52"/>
    <w:rsid w:val="00A725F5"/>
    <w:rsid w:val="00A84B3E"/>
    <w:rsid w:val="00AA043F"/>
    <w:rsid w:val="00AA2E5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27C0"/>
    <w:rsid w:val="00BB55EC"/>
    <w:rsid w:val="00BC3CCE"/>
    <w:rsid w:val="00C1184B"/>
    <w:rsid w:val="00C15E51"/>
    <w:rsid w:val="00C21D14"/>
    <w:rsid w:val="00C24CF7"/>
    <w:rsid w:val="00C308A9"/>
    <w:rsid w:val="00C42ECB"/>
    <w:rsid w:val="00C52A77"/>
    <w:rsid w:val="00C820B0"/>
    <w:rsid w:val="00CC6EF3"/>
    <w:rsid w:val="00CD6AEC"/>
    <w:rsid w:val="00CE343E"/>
    <w:rsid w:val="00CE6849"/>
    <w:rsid w:val="00CF141A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665E"/>
    <w:rsid w:val="00E61AB4"/>
    <w:rsid w:val="00E62BF1"/>
    <w:rsid w:val="00E70517"/>
    <w:rsid w:val="00E870D1"/>
    <w:rsid w:val="00ED346E"/>
    <w:rsid w:val="00EF7423"/>
    <w:rsid w:val="00F27DEC"/>
    <w:rsid w:val="00F3344F"/>
    <w:rsid w:val="00F51873"/>
    <w:rsid w:val="00F60CF4"/>
    <w:rsid w:val="00FB5CE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43B4E976-C2F9-4049-BED9-E3DFF90F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i.org/10.5281/zenodo.25747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i.ac.uk/biostudies/studies/S-BIAD13?key=d65c53a7-253d-4e4e-82df-d27be3a836f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0A971D-5DEE-BF4F-857F-491BF415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9143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2020-05-13T19:50:00Z</dcterms:created>
  <dcterms:modified xsi:type="dcterms:W3CDTF">2020-05-14T08:54:00Z</dcterms:modified>
</cp:coreProperties>
</file>