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03C9E9C" w:rsidR="00877644" w:rsidRPr="00125190" w:rsidRDefault="00957A8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for cell-based assays were determined based on previous experience. For mouse studies involving tumor cell injection and co-injection of tumor cells and primary macrophages, considerations were made based on existing literature (including Colegio et al. 2014, which is cited in the main text</w:t>
      </w:r>
      <w:r w:rsidR="00206DD8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A20C4E0" w:rsidR="00B330BD" w:rsidRPr="00125190" w:rsidRDefault="005C319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concerning biological replicates and how many times experiments were performed is in the figure legends. </w:t>
      </w:r>
      <w:r w:rsidR="00206DD8">
        <w:rPr>
          <w:rFonts w:asciiTheme="minorHAnsi" w:hAnsiTheme="minorHAnsi"/>
        </w:rPr>
        <w:t xml:space="preserve">For cell-based assays, biological replicates are cell culture replicates as indicated in the “Statistical Analyses” section of the Materials and Methods. </w:t>
      </w:r>
      <w:r>
        <w:rPr>
          <w:rFonts w:asciiTheme="minorHAnsi" w:hAnsiTheme="minorHAnsi"/>
        </w:rPr>
        <w:t xml:space="preserve">When measuring tumor volume, statistical outliers were removed as described in the “Syngeneic tumor model and tumor measurement” section of the Materials and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5581E6" w:rsidR="0015519A" w:rsidRPr="00505C51" w:rsidRDefault="00DA1C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Descriptions of the statistical tests used are in each figure legend. All data are presented as SEM as indicated in the </w:t>
      </w:r>
      <w:r w:rsidR="005C3193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Statistical Analyses</w:t>
      </w:r>
      <w:r w:rsidR="005C3193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section of the </w:t>
      </w:r>
      <w:r w:rsidR="005C3193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Materials and Methods</w:t>
      </w:r>
      <w:r w:rsidR="005C3193">
        <w:rPr>
          <w:rFonts w:asciiTheme="minorHAnsi" w:hAnsiTheme="minorHAnsi"/>
          <w:sz w:val="22"/>
          <w:szCs w:val="22"/>
        </w:rPr>
        <w:t>.”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3938CE" w:rsidR="00BC3CCE" w:rsidRPr="00505C51" w:rsidRDefault="00206D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Randomization was not used for group allocation. However, when possible, cell-based experiments were repeated by a research assistant to ensure rigor and reproducibility of findings, and blinded measurements of mouse tumor volumes were conducted by different personnel for some experiments.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666461C" w:rsidR="00BC3CCE" w:rsidRPr="00505C51" w:rsidRDefault="00DA1C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are provided for Figure 3 </w:t>
      </w:r>
      <w:r w:rsidR="008F1830">
        <w:rPr>
          <w:rFonts w:asciiTheme="minorHAnsi" w:hAnsiTheme="minorHAnsi"/>
          <w:sz w:val="22"/>
          <w:szCs w:val="22"/>
        </w:rPr>
        <w:t>source data</w:t>
      </w:r>
      <w:r>
        <w:rPr>
          <w:rFonts w:asciiTheme="minorHAnsi" w:hAnsiTheme="minorHAnsi"/>
          <w:sz w:val="22"/>
          <w:szCs w:val="22"/>
        </w:rPr>
        <w:t xml:space="preserve"> 1 and Figure 5 </w:t>
      </w:r>
      <w:r w:rsidR="008F1830">
        <w:rPr>
          <w:rFonts w:asciiTheme="minorHAnsi" w:hAnsiTheme="minorHAnsi"/>
          <w:sz w:val="22"/>
          <w:szCs w:val="22"/>
        </w:rPr>
        <w:t xml:space="preserve">source data </w:t>
      </w:r>
      <w:r>
        <w:rPr>
          <w:rFonts w:asciiTheme="minorHAnsi" w:hAnsiTheme="minorHAnsi"/>
          <w:sz w:val="22"/>
          <w:szCs w:val="22"/>
        </w:rPr>
        <w:t xml:space="preserve">1.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F07B0" w14:textId="77777777" w:rsidR="00335C57" w:rsidRDefault="00335C57" w:rsidP="004215FE">
      <w:r>
        <w:separator/>
      </w:r>
    </w:p>
  </w:endnote>
  <w:endnote w:type="continuationSeparator" w:id="0">
    <w:p w14:paraId="48E11950" w14:textId="77777777" w:rsidR="00335C57" w:rsidRDefault="00335C5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23158" w14:textId="77777777" w:rsidR="00335C57" w:rsidRDefault="00335C57" w:rsidP="004215FE">
      <w:r>
        <w:separator/>
      </w:r>
    </w:p>
  </w:footnote>
  <w:footnote w:type="continuationSeparator" w:id="0">
    <w:p w14:paraId="10CC695D" w14:textId="77777777" w:rsidR="00335C57" w:rsidRDefault="00335C5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6DD8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5C57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319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1830"/>
    <w:rsid w:val="00912B0B"/>
    <w:rsid w:val="009205E9"/>
    <w:rsid w:val="0092438C"/>
    <w:rsid w:val="0093072F"/>
    <w:rsid w:val="00941D04"/>
    <w:rsid w:val="00957A83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1CD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C32CAA0-3EF5-F24C-978D-A3617299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480AE-18BD-D444-A39A-72F12DCA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Chih-Hao Lee</cp:lastModifiedBy>
  <cp:revision>5</cp:revision>
  <dcterms:created xsi:type="dcterms:W3CDTF">2019-12-10T04:20:00Z</dcterms:created>
  <dcterms:modified xsi:type="dcterms:W3CDTF">2020-04-24T15:38:00Z</dcterms:modified>
</cp:coreProperties>
</file>