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709B1F" w14:textId="06D90AF0" w:rsidR="00550F13" w:rsidRPr="00FF5ED7" w:rsidRDefault="00550F13" w:rsidP="00550F13">
      <w:pPr>
        <w:rPr>
          <w:rFonts w:asciiTheme="minorHAnsi" w:hAnsiTheme="minorHAnsi"/>
          <w:b/>
          <w:bCs/>
          <w:sz w:val="28"/>
          <w:szCs w:val="28"/>
        </w:rPr>
      </w:pPr>
      <w:r w:rsidRPr="00FF5ED7">
        <w:rPr>
          <w:rFonts w:asciiTheme="minorHAnsi" w:hAnsiTheme="minorHAnsi"/>
          <w:b/>
          <w:bCs/>
          <w:i/>
          <w:sz w:val="28"/>
          <w:szCs w:val="28"/>
        </w:rPr>
        <w:t>eLife</w:t>
      </w:r>
      <w:r w:rsidR="00370080">
        <w:rPr>
          <w:rFonts w:asciiTheme="minorHAnsi" w:hAnsiTheme="minorHAnsi"/>
          <w:b/>
          <w:bCs/>
          <w:i/>
          <w:sz w:val="28"/>
          <w:szCs w:val="28"/>
        </w:rPr>
        <w:t>’s</w:t>
      </w:r>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hyperlink r:id="rId9" w:tgtFrame="_blank" w:history="1">
        <w:r w:rsidR="007B7AF0" w:rsidRPr="00505C51">
          <w:rPr>
            <w:rStyle w:val="Hyperlink"/>
            <w:rFonts w:asciiTheme="minorHAnsi" w:hAnsiTheme="minorHAnsi"/>
            <w:bCs/>
            <w:sz w:val="22"/>
            <w:szCs w:val="22"/>
            <w:lang w:val="en-GB"/>
          </w:rPr>
          <w:t>BioSharing Information Resource</w:t>
        </w:r>
      </w:hyperlink>
      <w:r w:rsidR="007B7AF0" w:rsidRPr="00505C51">
        <w:rPr>
          <w:rFonts w:asciiTheme="minorHAnsi" w:hAnsiTheme="minorHAnsi"/>
          <w:bCs/>
          <w:sz w:val="22"/>
          <w:szCs w:val="22"/>
          <w:lang w:val="en-GB"/>
        </w:rPr>
        <w:t>), or the </w:t>
      </w:r>
      <w:hyperlink r:id="rId10"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1"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123A61A5" w:rsidR="00877644" w:rsidRPr="00125190" w:rsidRDefault="00CB3B7C"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We measured each experiment at a minimum of biological triplicate as detailed in the Replicates section. </w:t>
      </w:r>
      <w:r w:rsidR="00674CBB">
        <w:rPr>
          <w:rFonts w:asciiTheme="minorHAnsi" w:hAnsiTheme="minorHAnsi"/>
        </w:rPr>
        <w:t>This is a typical approach in molecular biology and biochemical literature.  It is appropriate because</w:t>
      </w:r>
      <w:r w:rsidR="005A3556">
        <w:rPr>
          <w:rFonts w:asciiTheme="minorHAnsi" w:hAnsiTheme="minorHAnsi"/>
        </w:rPr>
        <w:t xml:space="preserve"> </w:t>
      </w:r>
      <w:r w:rsidR="00D84B33">
        <w:rPr>
          <w:rFonts w:asciiTheme="minorHAnsi" w:hAnsiTheme="minorHAnsi"/>
        </w:rPr>
        <w:t xml:space="preserve">our </w:t>
      </w:r>
      <w:r w:rsidR="005A3556">
        <w:rPr>
          <w:rFonts w:asciiTheme="minorHAnsi" w:hAnsiTheme="minorHAnsi"/>
        </w:rPr>
        <w:t xml:space="preserve">data are low dimensional and consist of local, pairwise comparisons between </w:t>
      </w:r>
      <w:r w:rsidR="00674CBB">
        <w:rPr>
          <w:rFonts w:asciiTheme="minorHAnsi" w:hAnsiTheme="minorHAnsi"/>
        </w:rPr>
        <w:t xml:space="preserve">small numbers of samples.  </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these are available from both GEO and ArrayExpress</w:t>
      </w:r>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2226858D" w:rsidR="00B330BD" w:rsidRPr="00125190" w:rsidRDefault="005B316E"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Replicate information can be found in the figure legends, results, and materials and methods sections. All measurements were performed at a minimum of biological triplicate</w:t>
      </w:r>
      <w:r w:rsidR="00AB4C32">
        <w:rPr>
          <w:rFonts w:asciiTheme="minorHAnsi" w:hAnsiTheme="minorHAnsi"/>
        </w:rPr>
        <w:t xml:space="preserve"> and technical duplicate or triplicate. For experiments using recombinantly purified proteins, a minimum of two separate protein preps were tested.</w:t>
      </w:r>
    </w:p>
    <w:p w14:paraId="3E1A6B61" w14:textId="5BCEEA94" w:rsidR="0015519A" w:rsidRDefault="0015519A">
      <w:pPr>
        <w:rPr>
          <w:rFonts w:asciiTheme="minorHAnsi" w:hAnsiTheme="minorHAnsi"/>
          <w:b/>
          <w:bCs/>
        </w:rPr>
      </w:pP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lastRenderedPageBreak/>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310B7C8C" w14:textId="5457E63D" w:rsidR="005B316E" w:rsidRPr="00125190" w:rsidRDefault="005B316E" w:rsidP="005B316E">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Statistical information can be found in the figure legends, results, and materials and methods sections. The majority of reported measurements are the mean of biological replicates, with error bars showing standard error of the mean. </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48FB6104" w:rsidR="00BC3CCE" w:rsidRPr="00505C51" w:rsidRDefault="0024361A"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N/A - t</w:t>
      </w:r>
      <w:r w:rsidR="00282974">
        <w:rPr>
          <w:rFonts w:asciiTheme="minorHAnsi" w:hAnsiTheme="minorHAnsi"/>
          <w:sz w:val="22"/>
          <w:szCs w:val="22"/>
        </w:rPr>
        <w:t>his study did not employ group allocation or clinical studies.</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MatLab)</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202E1964" w:rsidR="00BC3CCE" w:rsidRPr="00505C51" w:rsidRDefault="00AB4C32"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Source data files for figures 1d, 2b-c, 3c-d, 4b-e, </w:t>
      </w:r>
      <w:r w:rsidR="00674CBB">
        <w:rPr>
          <w:rFonts w:asciiTheme="minorHAnsi" w:hAnsiTheme="minorHAnsi"/>
          <w:sz w:val="22"/>
          <w:szCs w:val="22"/>
        </w:rPr>
        <w:t xml:space="preserve">5a,d-e, </w:t>
      </w:r>
      <w:r>
        <w:rPr>
          <w:rFonts w:asciiTheme="minorHAnsi" w:hAnsiTheme="minorHAnsi"/>
          <w:sz w:val="22"/>
          <w:szCs w:val="22"/>
        </w:rPr>
        <w:t xml:space="preserve"> </w:t>
      </w:r>
      <w:r w:rsidR="005F6002">
        <w:rPr>
          <w:rFonts w:asciiTheme="minorHAnsi" w:hAnsiTheme="minorHAnsi"/>
          <w:sz w:val="22"/>
          <w:szCs w:val="22"/>
        </w:rPr>
        <w:t>6</w:t>
      </w:r>
      <w:r>
        <w:rPr>
          <w:rFonts w:asciiTheme="minorHAnsi" w:hAnsiTheme="minorHAnsi"/>
          <w:sz w:val="22"/>
          <w:szCs w:val="22"/>
        </w:rPr>
        <w:t xml:space="preserve">a-b have been included. </w:t>
      </w:r>
      <w:r w:rsidR="0024361A">
        <w:rPr>
          <w:rFonts w:asciiTheme="minorHAnsi" w:hAnsiTheme="minorHAnsi"/>
          <w:sz w:val="22"/>
          <w:szCs w:val="22"/>
        </w:rPr>
        <w:t>Model fitting parameters</w:t>
      </w:r>
      <w:r w:rsidR="00277309">
        <w:rPr>
          <w:rFonts w:asciiTheme="minorHAnsi" w:hAnsiTheme="minorHAnsi"/>
          <w:sz w:val="22"/>
          <w:szCs w:val="22"/>
        </w:rPr>
        <w:t>,</w:t>
      </w:r>
      <w:r w:rsidR="0024361A">
        <w:rPr>
          <w:rFonts w:asciiTheme="minorHAnsi" w:hAnsiTheme="minorHAnsi"/>
          <w:sz w:val="22"/>
          <w:szCs w:val="22"/>
        </w:rPr>
        <w:t xml:space="preserve"> definitions</w:t>
      </w:r>
      <w:r w:rsidR="00277309">
        <w:rPr>
          <w:rFonts w:asciiTheme="minorHAnsi" w:hAnsiTheme="minorHAnsi"/>
          <w:sz w:val="22"/>
          <w:szCs w:val="22"/>
        </w:rPr>
        <w:t>, and code used to analyze data</w:t>
      </w:r>
      <w:r w:rsidR="0024361A">
        <w:rPr>
          <w:rFonts w:asciiTheme="minorHAnsi" w:hAnsiTheme="minorHAnsi"/>
          <w:sz w:val="22"/>
          <w:szCs w:val="22"/>
        </w:rPr>
        <w:t xml:space="preserve"> are described in the materials and methods section</w:t>
      </w:r>
      <w:r w:rsidR="00057D6F">
        <w:rPr>
          <w:rFonts w:asciiTheme="minorHAnsi" w:hAnsiTheme="minorHAnsi"/>
          <w:sz w:val="22"/>
          <w:szCs w:val="22"/>
        </w:rPr>
        <w:t xml:space="preserve">. Code is </w:t>
      </w:r>
      <w:r w:rsidR="00277309">
        <w:rPr>
          <w:rFonts w:asciiTheme="minorHAnsi" w:hAnsiTheme="minorHAnsi"/>
          <w:sz w:val="22"/>
          <w:szCs w:val="22"/>
        </w:rPr>
        <w:t xml:space="preserve">available at </w:t>
      </w:r>
      <w:r w:rsidR="005D0A6A" w:rsidRPr="005D0A6A">
        <w:rPr>
          <w:rFonts w:asciiTheme="minorHAnsi" w:hAnsiTheme="minorHAnsi"/>
          <w:sz w:val="22"/>
          <w:szCs w:val="22"/>
        </w:rPr>
        <w:t>github.com/harmslab/gelquant/releases/tag/v1.0</w:t>
      </w:r>
      <w:r w:rsidR="005D0A6A">
        <w:rPr>
          <w:rFonts w:asciiTheme="minorHAnsi" w:hAnsiTheme="minorHAnsi"/>
          <w:sz w:val="22"/>
          <w:szCs w:val="22"/>
        </w:rPr>
        <w:t>)</w:t>
      </w:r>
      <w:r w:rsidR="000E6828">
        <w:rPr>
          <w:rFonts w:asciiTheme="minorHAnsi" w:hAnsiTheme="minorHAnsi"/>
          <w:sz w:val="22"/>
          <w:szCs w:val="22"/>
        </w:rPr>
        <w:t xml:space="preserve">. </w:t>
      </w:r>
      <w:r>
        <w:rPr>
          <w:rFonts w:asciiTheme="minorHAnsi" w:hAnsiTheme="minorHAnsi"/>
          <w:sz w:val="22"/>
          <w:szCs w:val="22"/>
        </w:rPr>
        <w:t xml:space="preserve">More extensive datasets (including proteolytic degradation fitting, representative antimicrobial activity growth curves, and dose curves for S100 activation of TLR4) are included as supplemental figures. </w:t>
      </w: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2"/>
      <w:footerReference w:type="even" r:id="rId13"/>
      <w:footerReference w:type="default" r:id="rId14"/>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CB021F" w14:textId="77777777" w:rsidR="00463A2A" w:rsidRDefault="00463A2A" w:rsidP="004215FE">
      <w:r>
        <w:separator/>
      </w:r>
    </w:p>
  </w:endnote>
  <w:endnote w:type="continuationSeparator" w:id="0">
    <w:p w14:paraId="5A1A1D34" w14:textId="77777777" w:rsidR="00463A2A" w:rsidRDefault="00463A2A"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20B0604020202020204"/>
    <w:charset w:val="80"/>
    <w:family w:val="roman"/>
    <w:pitch w:val="fixed"/>
    <w:sig w:usb0="00000001" w:usb1="08070000" w:usb2="00000010" w:usb3="00000000" w:csb0="00020000"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634AC7">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r w:rsidRPr="00062DBF">
      <w:rPr>
        <w:rFonts w:ascii="Arial" w:hAnsi="Arial"/>
        <w:sz w:val="16"/>
        <w:szCs w:val="16"/>
      </w:rPr>
      <w:t>eLife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E1A695" w14:textId="77777777" w:rsidR="00463A2A" w:rsidRDefault="00463A2A" w:rsidP="004215FE">
      <w:r>
        <w:separator/>
      </w:r>
    </w:p>
  </w:footnote>
  <w:footnote w:type="continuationSeparator" w:id="0">
    <w:p w14:paraId="266CACC8" w14:textId="77777777" w:rsidR="00463A2A" w:rsidRDefault="00463A2A"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6"/>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15FE"/>
    <w:rsid w:val="00004579"/>
    <w:rsid w:val="00022DC0"/>
    <w:rsid w:val="00057D6F"/>
    <w:rsid w:val="00062DBF"/>
    <w:rsid w:val="00083FE8"/>
    <w:rsid w:val="0009444E"/>
    <w:rsid w:val="0009520A"/>
    <w:rsid w:val="000A32A6"/>
    <w:rsid w:val="000A38BC"/>
    <w:rsid w:val="000B2AEA"/>
    <w:rsid w:val="000C4C4F"/>
    <w:rsid w:val="000C773F"/>
    <w:rsid w:val="000D14EE"/>
    <w:rsid w:val="000D62F9"/>
    <w:rsid w:val="000E6828"/>
    <w:rsid w:val="000F64EE"/>
    <w:rsid w:val="00100F97"/>
    <w:rsid w:val="001019CD"/>
    <w:rsid w:val="00125190"/>
    <w:rsid w:val="00133662"/>
    <w:rsid w:val="00133907"/>
    <w:rsid w:val="00146DE9"/>
    <w:rsid w:val="0015519A"/>
    <w:rsid w:val="001618D5"/>
    <w:rsid w:val="00175192"/>
    <w:rsid w:val="001E1D59"/>
    <w:rsid w:val="00212F30"/>
    <w:rsid w:val="00217B9E"/>
    <w:rsid w:val="002336C6"/>
    <w:rsid w:val="00241081"/>
    <w:rsid w:val="0024361A"/>
    <w:rsid w:val="00266462"/>
    <w:rsid w:val="00277309"/>
    <w:rsid w:val="00282974"/>
    <w:rsid w:val="002A068D"/>
    <w:rsid w:val="002A0ED1"/>
    <w:rsid w:val="002A7487"/>
    <w:rsid w:val="00307F5D"/>
    <w:rsid w:val="003248ED"/>
    <w:rsid w:val="00370080"/>
    <w:rsid w:val="003F19A6"/>
    <w:rsid w:val="00402ADD"/>
    <w:rsid w:val="00406FF4"/>
    <w:rsid w:val="0041682E"/>
    <w:rsid w:val="004215FE"/>
    <w:rsid w:val="004242DB"/>
    <w:rsid w:val="00426FD0"/>
    <w:rsid w:val="00441726"/>
    <w:rsid w:val="004505C5"/>
    <w:rsid w:val="00451B01"/>
    <w:rsid w:val="00455849"/>
    <w:rsid w:val="00463A2A"/>
    <w:rsid w:val="00471732"/>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A3556"/>
    <w:rsid w:val="005B0A15"/>
    <w:rsid w:val="005B316E"/>
    <w:rsid w:val="005D0A6A"/>
    <w:rsid w:val="005F533D"/>
    <w:rsid w:val="005F6002"/>
    <w:rsid w:val="00605A12"/>
    <w:rsid w:val="00634AC7"/>
    <w:rsid w:val="00657587"/>
    <w:rsid w:val="00661DCC"/>
    <w:rsid w:val="00672545"/>
    <w:rsid w:val="00674CBB"/>
    <w:rsid w:val="00685CCF"/>
    <w:rsid w:val="006A632B"/>
    <w:rsid w:val="006C06F5"/>
    <w:rsid w:val="006C7BC3"/>
    <w:rsid w:val="006E4A6C"/>
    <w:rsid w:val="006E6B2A"/>
    <w:rsid w:val="00700103"/>
    <w:rsid w:val="007137E1"/>
    <w:rsid w:val="00732979"/>
    <w:rsid w:val="00762B36"/>
    <w:rsid w:val="00763BA5"/>
    <w:rsid w:val="0076524F"/>
    <w:rsid w:val="00767B26"/>
    <w:rsid w:val="00795CED"/>
    <w:rsid w:val="007B2A1E"/>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C73C0"/>
    <w:rsid w:val="008D7885"/>
    <w:rsid w:val="00912B0B"/>
    <w:rsid w:val="009205E9"/>
    <w:rsid w:val="0092438C"/>
    <w:rsid w:val="00941D04"/>
    <w:rsid w:val="00963CEF"/>
    <w:rsid w:val="00993065"/>
    <w:rsid w:val="009A0661"/>
    <w:rsid w:val="009D0D28"/>
    <w:rsid w:val="009E6ACE"/>
    <w:rsid w:val="009E7B13"/>
    <w:rsid w:val="00A11EC6"/>
    <w:rsid w:val="00A131BD"/>
    <w:rsid w:val="00A32E20"/>
    <w:rsid w:val="00A5368C"/>
    <w:rsid w:val="00A62B52"/>
    <w:rsid w:val="00A84B3E"/>
    <w:rsid w:val="00AB4C32"/>
    <w:rsid w:val="00AB5612"/>
    <w:rsid w:val="00AC49AA"/>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C1184B"/>
    <w:rsid w:val="00C21D14"/>
    <w:rsid w:val="00C24CF7"/>
    <w:rsid w:val="00C42ECB"/>
    <w:rsid w:val="00C52A77"/>
    <w:rsid w:val="00C820B0"/>
    <w:rsid w:val="00CB3B7C"/>
    <w:rsid w:val="00CC6EF3"/>
    <w:rsid w:val="00CD6AEC"/>
    <w:rsid w:val="00CE6849"/>
    <w:rsid w:val="00CF4BBE"/>
    <w:rsid w:val="00CF6CB5"/>
    <w:rsid w:val="00D10224"/>
    <w:rsid w:val="00D44612"/>
    <w:rsid w:val="00D50299"/>
    <w:rsid w:val="00D74320"/>
    <w:rsid w:val="00D779BF"/>
    <w:rsid w:val="00D83D45"/>
    <w:rsid w:val="00D84B33"/>
    <w:rsid w:val="00D93937"/>
    <w:rsid w:val="00DE207A"/>
    <w:rsid w:val="00DE2719"/>
    <w:rsid w:val="00DF1913"/>
    <w:rsid w:val="00E007B4"/>
    <w:rsid w:val="00E234CA"/>
    <w:rsid w:val="00E41364"/>
    <w:rsid w:val="00E61AB4"/>
    <w:rsid w:val="00E70517"/>
    <w:rsid w:val="00E870D1"/>
    <w:rsid w:val="00ED346E"/>
    <w:rsid w:val="00EF7423"/>
    <w:rsid w:val="00F27DEC"/>
    <w:rsid w:val="00F3344F"/>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FE3A8258-A61C-D246-B772-99E56C43B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184292699">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itorial@elifesciences.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losbiology.org/article/info:doi/10.1371/journal.pbio.1000412" TargetMode="External"/><Relationship Id="rId4" Type="http://schemas.openxmlformats.org/officeDocument/2006/relationships/settings" Target="settings.xml"/><Relationship Id="rId9" Type="http://schemas.openxmlformats.org/officeDocument/2006/relationships/hyperlink" Target="https://biosharing.org/"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E3304-AB3C-5146-9EB5-290C1DD12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2</Pages>
  <Words>877</Words>
  <Characters>5002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5868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Mike Harms</cp:lastModifiedBy>
  <cp:revision>36</cp:revision>
  <dcterms:created xsi:type="dcterms:W3CDTF">2017-06-13T14:43:00Z</dcterms:created>
  <dcterms:modified xsi:type="dcterms:W3CDTF">2020-03-31T16:41:00Z</dcterms:modified>
</cp:coreProperties>
</file>