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0B2E97" w:rsidR="00877644" w:rsidRPr="00E86D85" w:rsidRDefault="00301B6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86D85">
        <w:rPr>
          <w:rFonts w:asciiTheme="minorHAnsi" w:hAnsiTheme="minorHAnsi" w:cstheme="minorHAnsi"/>
          <w:sz w:val="22"/>
          <w:szCs w:val="22"/>
        </w:rPr>
        <w:t>No sample size estimation was performed. All sample size</w:t>
      </w:r>
      <w:r w:rsidR="00E86D85" w:rsidRPr="00E86D85">
        <w:rPr>
          <w:rFonts w:asciiTheme="minorHAnsi" w:hAnsiTheme="minorHAnsi" w:cstheme="minorHAnsi"/>
          <w:sz w:val="22"/>
          <w:szCs w:val="22"/>
        </w:rPr>
        <w:t>s</w:t>
      </w:r>
      <w:r w:rsidRPr="00E86D85">
        <w:rPr>
          <w:rFonts w:asciiTheme="minorHAnsi" w:hAnsiTheme="minorHAnsi" w:cstheme="minorHAnsi"/>
          <w:sz w:val="22"/>
          <w:szCs w:val="22"/>
        </w:rPr>
        <w:t xml:space="preserve"> are stated in figure</w:t>
      </w:r>
      <w:r w:rsidR="001A7254" w:rsidRPr="00E86D85">
        <w:rPr>
          <w:rFonts w:asciiTheme="minorHAnsi" w:hAnsiTheme="minorHAnsi" w:cstheme="minorHAnsi"/>
          <w:sz w:val="22"/>
          <w:szCs w:val="22"/>
        </w:rPr>
        <w:t>s and figure</w:t>
      </w:r>
      <w:r w:rsidRPr="00E86D85">
        <w:rPr>
          <w:rFonts w:asciiTheme="minorHAnsi" w:hAnsiTheme="minorHAnsi" w:cstheme="minorHAnsi"/>
          <w:sz w:val="22"/>
          <w:szCs w:val="22"/>
        </w:rPr>
        <w:t xml:space="preserve"> legends</w:t>
      </w:r>
      <w:r w:rsidR="00E86D85" w:rsidRPr="00E86D85">
        <w:rPr>
          <w:rFonts w:asciiTheme="minorHAnsi" w:hAnsiTheme="minorHAnsi" w:cstheme="minorHAnsi"/>
          <w:sz w:val="22"/>
          <w:szCs w:val="22"/>
        </w:rPr>
        <w:t xml:space="preserve"> </w:t>
      </w:r>
      <w:r w:rsidR="00E86D85" w:rsidRPr="00E86D85">
        <w:rPr>
          <w:rFonts w:asciiTheme="minorHAnsi" w:hAnsiTheme="minorHAnsi" w:cstheme="minorHAnsi"/>
          <w:sz w:val="22"/>
          <w:szCs w:val="22"/>
        </w:rPr>
        <w:t>within the range of standards in the field</w:t>
      </w:r>
      <w:r w:rsidRPr="00E86D85">
        <w:rPr>
          <w:rFonts w:asciiTheme="minorHAnsi" w:hAnsiTheme="minorHAnsi" w:cs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0690540" w:rsidR="00B330BD" w:rsidRDefault="00E86D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86D85">
        <w:rPr>
          <w:rFonts w:asciiTheme="minorHAnsi" w:hAnsiTheme="minorHAnsi" w:cstheme="minorHAnsi"/>
          <w:sz w:val="22"/>
          <w:szCs w:val="22"/>
        </w:rPr>
        <w:t xml:space="preserve">This information is stated in the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86D85">
        <w:rPr>
          <w:rFonts w:asciiTheme="minorHAnsi" w:hAnsiTheme="minorHAnsi" w:cstheme="minorHAnsi"/>
          <w:sz w:val="22"/>
          <w:szCs w:val="22"/>
        </w:rPr>
        <w:t>Material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86D85">
        <w:rPr>
          <w:rFonts w:asciiTheme="minorHAnsi" w:hAnsiTheme="minorHAnsi" w:cstheme="minorHAnsi"/>
          <w:sz w:val="22"/>
          <w:szCs w:val="22"/>
        </w:rPr>
        <w:t xml:space="preserve"> and Methods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E86D85">
        <w:rPr>
          <w:rFonts w:asciiTheme="minorHAnsi" w:hAnsiTheme="minorHAnsi" w:cstheme="minorHAnsi"/>
          <w:sz w:val="22"/>
          <w:szCs w:val="22"/>
        </w:rPr>
        <w:t xml:space="preserve"> section and figure legends.</w:t>
      </w:r>
    </w:p>
    <w:p w14:paraId="17FB4251" w14:textId="07100954" w:rsidR="00566750" w:rsidRPr="00E86D85" w:rsidRDefault="005667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High-throughput sequence data have been uploaded, and links are provided in the Key Resources Table.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F242262" w14:textId="5F0D51AE" w:rsidR="00F6219D" w:rsidRPr="00F6219D" w:rsidRDefault="00F6219D" w:rsidP="00F6219D">
      <w:pPr>
        <w:pStyle w:val="BodyTex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szCs w:val="22"/>
        </w:rPr>
        <w:t xml:space="preserve">Statistical analysis methods are </w:t>
      </w:r>
      <w:r w:rsidRPr="00F6219D">
        <w:rPr>
          <w:rFonts w:asciiTheme="minorHAnsi" w:hAnsiTheme="minorHAnsi" w:cstheme="minorHAnsi"/>
          <w:szCs w:val="22"/>
        </w:rPr>
        <w:t xml:space="preserve">stated in the </w:t>
      </w:r>
      <w:r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color w:val="000000" w:themeColor="text1"/>
          <w:szCs w:val="22"/>
        </w:rPr>
        <w:t>Q</w:t>
      </w:r>
      <w:r w:rsidRPr="00F6219D">
        <w:rPr>
          <w:rFonts w:asciiTheme="minorHAnsi" w:hAnsiTheme="minorHAnsi" w:cstheme="minorHAnsi"/>
          <w:color w:val="000000" w:themeColor="text1"/>
          <w:szCs w:val="22"/>
        </w:rPr>
        <w:t xml:space="preserve">uantification and </w:t>
      </w:r>
      <w:r>
        <w:rPr>
          <w:rFonts w:asciiTheme="minorHAnsi" w:hAnsiTheme="minorHAnsi" w:cstheme="minorHAnsi"/>
          <w:color w:val="000000" w:themeColor="text1"/>
          <w:szCs w:val="22"/>
        </w:rPr>
        <w:t>S</w:t>
      </w:r>
      <w:r w:rsidRPr="00F6219D">
        <w:rPr>
          <w:rFonts w:asciiTheme="minorHAnsi" w:hAnsiTheme="minorHAnsi" w:cstheme="minorHAnsi"/>
          <w:color w:val="000000" w:themeColor="text1"/>
          <w:szCs w:val="22"/>
        </w:rPr>
        <w:t xml:space="preserve">tatistical </w:t>
      </w:r>
      <w:r>
        <w:rPr>
          <w:rFonts w:asciiTheme="minorHAnsi" w:hAnsiTheme="minorHAnsi" w:cstheme="minorHAnsi"/>
          <w:color w:val="000000" w:themeColor="text1"/>
          <w:szCs w:val="22"/>
        </w:rPr>
        <w:t>A</w:t>
      </w:r>
      <w:r w:rsidRPr="00F6219D">
        <w:rPr>
          <w:rFonts w:asciiTheme="minorHAnsi" w:hAnsiTheme="minorHAnsi" w:cstheme="minorHAnsi"/>
          <w:color w:val="000000" w:themeColor="text1"/>
          <w:szCs w:val="22"/>
        </w:rPr>
        <w:t>nalysis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” </w:t>
      </w:r>
      <w:r w:rsidRPr="00F6219D">
        <w:rPr>
          <w:rFonts w:asciiTheme="minorHAnsi" w:hAnsiTheme="minorHAnsi" w:cstheme="minorHAnsi"/>
          <w:szCs w:val="22"/>
        </w:rPr>
        <w:t xml:space="preserve">part in </w:t>
      </w:r>
      <w:r>
        <w:rPr>
          <w:rFonts w:asciiTheme="minorHAnsi" w:hAnsiTheme="minorHAnsi" w:cstheme="minorHAnsi"/>
          <w:szCs w:val="22"/>
        </w:rPr>
        <w:t>“</w:t>
      </w:r>
      <w:r w:rsidRPr="00F6219D">
        <w:rPr>
          <w:rFonts w:asciiTheme="minorHAnsi" w:hAnsiTheme="minorHAnsi" w:cstheme="minorHAnsi"/>
          <w:szCs w:val="22"/>
        </w:rPr>
        <w:t>Material and Methods</w:t>
      </w:r>
      <w:r>
        <w:rPr>
          <w:rFonts w:asciiTheme="minorHAnsi" w:hAnsiTheme="minorHAnsi" w:cstheme="minorHAnsi"/>
          <w:szCs w:val="22"/>
        </w:rPr>
        <w:t>”</w:t>
      </w:r>
      <w:r w:rsidRPr="00F6219D">
        <w:rPr>
          <w:rFonts w:asciiTheme="minorHAnsi" w:hAnsiTheme="minorHAnsi" w:cstheme="minorHAnsi"/>
          <w:szCs w:val="22"/>
        </w:rPr>
        <w:t xml:space="preserve"> section.</w:t>
      </w:r>
      <w:r>
        <w:rPr>
          <w:rFonts w:asciiTheme="minorHAnsi" w:hAnsiTheme="minorHAnsi" w:cstheme="minorHAnsi"/>
          <w:szCs w:val="22"/>
        </w:rPr>
        <w:t xml:space="preserve"> Statistical analysis results are reported in figures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CCB319" w:rsidR="00BC3CCE" w:rsidRPr="00505C51" w:rsidRDefault="00070A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Clonal cell lines were</w:t>
      </w:r>
      <w:r w:rsidR="00632176">
        <w:rPr>
          <w:rFonts w:asciiTheme="minorHAnsi" w:hAnsiTheme="minorHAnsi"/>
          <w:sz w:val="22"/>
          <w:szCs w:val="22"/>
        </w:rPr>
        <w:t xml:space="preserve"> allocated based on phenotype into experimental groups. Data collection and analysis are not blind, but all in the same way using the same criteria.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F9AD5E" w:rsidR="00BC3CCE" w:rsidRPr="00505C51" w:rsidRDefault="006321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relevant additional data files have been uploaded as “Source data” files </w:t>
      </w:r>
      <w:r w:rsidR="00EF27A6">
        <w:rPr>
          <w:rFonts w:asciiTheme="minorHAnsi" w:hAnsiTheme="minorHAnsi"/>
          <w:sz w:val="22"/>
          <w:szCs w:val="22"/>
        </w:rPr>
        <w:t>linked to the main figures. Link for code is provided</w:t>
      </w:r>
      <w:bookmarkStart w:id="0" w:name="_GoBack"/>
      <w:bookmarkEnd w:id="0"/>
      <w:r w:rsidR="00EF27A6">
        <w:rPr>
          <w:rFonts w:asciiTheme="minorHAnsi" w:hAnsiTheme="minorHAnsi"/>
          <w:sz w:val="22"/>
          <w:szCs w:val="22"/>
        </w:rPr>
        <w:t xml:space="preserve"> </w:t>
      </w:r>
      <w:r w:rsidR="00EF27A6" w:rsidRPr="00F6219D">
        <w:rPr>
          <w:rFonts w:asciiTheme="minorHAnsi" w:hAnsiTheme="minorHAnsi" w:cstheme="minorHAnsi"/>
          <w:sz w:val="22"/>
          <w:szCs w:val="22"/>
        </w:rPr>
        <w:t xml:space="preserve">in the </w:t>
      </w:r>
      <w:r w:rsidR="00EF27A6">
        <w:rPr>
          <w:rFonts w:asciiTheme="minorHAnsi" w:hAnsiTheme="minorHAnsi" w:cstheme="minorHAnsi"/>
          <w:szCs w:val="22"/>
        </w:rPr>
        <w:t>“</w:t>
      </w:r>
      <w:r w:rsidR="00EF27A6">
        <w:rPr>
          <w:rFonts w:asciiTheme="minorHAnsi" w:hAnsiTheme="minorHAnsi" w:cstheme="minorHAnsi"/>
          <w:color w:val="000000" w:themeColor="text1"/>
          <w:szCs w:val="22"/>
        </w:rPr>
        <w:t>Q</w:t>
      </w:r>
      <w:r w:rsidR="00EF27A6" w:rsidRPr="00F6219D">
        <w:rPr>
          <w:rFonts w:asciiTheme="minorHAnsi" w:hAnsiTheme="minorHAnsi" w:cstheme="minorHAnsi"/>
          <w:color w:val="000000" w:themeColor="text1"/>
          <w:szCs w:val="22"/>
        </w:rPr>
        <w:t xml:space="preserve">uantification and </w:t>
      </w:r>
      <w:r w:rsidR="00EF27A6">
        <w:rPr>
          <w:rFonts w:asciiTheme="minorHAnsi" w:hAnsiTheme="minorHAnsi" w:cstheme="minorHAnsi"/>
          <w:color w:val="000000" w:themeColor="text1"/>
          <w:szCs w:val="22"/>
        </w:rPr>
        <w:t>S</w:t>
      </w:r>
      <w:r w:rsidR="00EF27A6" w:rsidRPr="00F6219D">
        <w:rPr>
          <w:rFonts w:asciiTheme="minorHAnsi" w:hAnsiTheme="minorHAnsi" w:cstheme="minorHAnsi"/>
          <w:color w:val="000000" w:themeColor="text1"/>
          <w:szCs w:val="22"/>
        </w:rPr>
        <w:t xml:space="preserve">tatistical </w:t>
      </w:r>
      <w:r w:rsidR="00EF27A6">
        <w:rPr>
          <w:rFonts w:asciiTheme="minorHAnsi" w:hAnsiTheme="minorHAnsi" w:cstheme="minorHAnsi"/>
          <w:color w:val="000000" w:themeColor="text1"/>
          <w:szCs w:val="22"/>
        </w:rPr>
        <w:t>A</w:t>
      </w:r>
      <w:r w:rsidR="00EF27A6" w:rsidRPr="00F6219D">
        <w:rPr>
          <w:rFonts w:asciiTheme="minorHAnsi" w:hAnsiTheme="minorHAnsi" w:cstheme="minorHAnsi"/>
          <w:color w:val="000000" w:themeColor="text1"/>
          <w:szCs w:val="22"/>
        </w:rPr>
        <w:t>nalysis</w:t>
      </w:r>
      <w:r w:rsidR="00EF27A6">
        <w:rPr>
          <w:rFonts w:asciiTheme="minorHAnsi" w:hAnsiTheme="minorHAnsi" w:cstheme="minorHAnsi"/>
          <w:color w:val="000000" w:themeColor="text1"/>
          <w:szCs w:val="22"/>
        </w:rPr>
        <w:t xml:space="preserve">” </w:t>
      </w:r>
      <w:r w:rsidR="00EF27A6" w:rsidRPr="00F6219D">
        <w:rPr>
          <w:rFonts w:asciiTheme="minorHAnsi" w:hAnsiTheme="minorHAnsi" w:cstheme="minorHAnsi"/>
          <w:sz w:val="22"/>
          <w:szCs w:val="22"/>
        </w:rPr>
        <w:t xml:space="preserve">part in </w:t>
      </w:r>
      <w:r w:rsidR="00EF27A6">
        <w:rPr>
          <w:rFonts w:asciiTheme="minorHAnsi" w:hAnsiTheme="minorHAnsi" w:cstheme="minorHAnsi"/>
          <w:szCs w:val="22"/>
        </w:rPr>
        <w:t>“</w:t>
      </w:r>
      <w:r w:rsidR="00EF27A6" w:rsidRPr="00F6219D">
        <w:rPr>
          <w:rFonts w:asciiTheme="minorHAnsi" w:hAnsiTheme="minorHAnsi" w:cstheme="minorHAnsi"/>
          <w:sz w:val="22"/>
          <w:szCs w:val="22"/>
        </w:rPr>
        <w:t>Material and Methods</w:t>
      </w:r>
      <w:r w:rsidR="00EF27A6">
        <w:rPr>
          <w:rFonts w:asciiTheme="minorHAnsi" w:hAnsiTheme="minorHAnsi" w:cstheme="minorHAnsi"/>
          <w:szCs w:val="22"/>
        </w:rPr>
        <w:t>”</w:t>
      </w:r>
      <w:r w:rsidR="00EF27A6" w:rsidRPr="00F6219D">
        <w:rPr>
          <w:rFonts w:asciiTheme="minorHAnsi" w:hAnsiTheme="minorHAnsi" w:cstheme="minorHAnsi"/>
          <w:sz w:val="22"/>
          <w:szCs w:val="22"/>
        </w:rPr>
        <w:t xml:space="preserve">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D063" w14:textId="77777777" w:rsidR="008E552C" w:rsidRDefault="008E552C" w:rsidP="004215FE">
      <w:r>
        <w:separator/>
      </w:r>
    </w:p>
  </w:endnote>
  <w:endnote w:type="continuationSeparator" w:id="0">
    <w:p w14:paraId="431B41B8" w14:textId="77777777" w:rsidR="008E552C" w:rsidRDefault="008E55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3413" w14:textId="77777777" w:rsidR="008E552C" w:rsidRDefault="008E552C" w:rsidP="004215FE">
      <w:r>
        <w:separator/>
      </w:r>
    </w:p>
  </w:footnote>
  <w:footnote w:type="continuationSeparator" w:id="0">
    <w:p w14:paraId="47061252" w14:textId="77777777" w:rsidR="008E552C" w:rsidRDefault="008E55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AE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25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1B6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6750"/>
    <w:rsid w:val="005B0A15"/>
    <w:rsid w:val="00605A12"/>
    <w:rsid w:val="00632176"/>
    <w:rsid w:val="00634AC7"/>
    <w:rsid w:val="00650238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52C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6D85"/>
    <w:rsid w:val="00E870D1"/>
    <w:rsid w:val="00ED346E"/>
    <w:rsid w:val="00EF27A6"/>
    <w:rsid w:val="00EF7423"/>
    <w:rsid w:val="00F27DEC"/>
    <w:rsid w:val="00F3344F"/>
    <w:rsid w:val="00F60CF4"/>
    <w:rsid w:val="00F6219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C3D5D5-C161-CD4D-993A-D4E79F35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BodyText">
    <w:name w:val="Body Text"/>
    <w:basedOn w:val="Normal"/>
    <w:link w:val="BodyTextChar"/>
    <w:rsid w:val="00F6219D"/>
    <w:pPr>
      <w:spacing w:after="140" w:line="288" w:lineRule="auto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F6219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DEF60-3716-DB46-A160-42B94B78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 Li</cp:lastModifiedBy>
  <cp:revision>6</cp:revision>
  <dcterms:created xsi:type="dcterms:W3CDTF">2019-12-13T16:51:00Z</dcterms:created>
  <dcterms:modified xsi:type="dcterms:W3CDTF">2019-12-13T17:37:00Z</dcterms:modified>
</cp:coreProperties>
</file>