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F8" w:rsidRDefault="005707F8" w:rsidP="005707F8">
      <w:pPr>
        <w:rPr>
          <w:rFonts w:ascii="Times New Roman" w:hAnsi="Times New Roman" w:cs="Times New Roman"/>
        </w:rPr>
      </w:pPr>
    </w:p>
    <w:p w:rsidR="005707F8" w:rsidRPr="00BD3027" w:rsidRDefault="005707F8" w:rsidP="005707F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Figure 5- </w:t>
      </w:r>
      <w:r>
        <w:rPr>
          <w:rFonts w:ascii="Times New Roman" w:hAnsi="Times New Roman" w:cs="Times New Roman"/>
        </w:rPr>
        <w:t>source data</w:t>
      </w:r>
      <w:r>
        <w:rPr>
          <w:rFonts w:ascii="Times New Roman" w:hAnsi="Times New Roman" w:cs="Times New Roman"/>
        </w:rPr>
        <w:t xml:space="preserve"> 1</w:t>
      </w:r>
      <w:r w:rsidRPr="00DC516F">
        <w:rPr>
          <w:rFonts w:ascii="Times New Roman" w:hAnsi="Times New Roman" w:cs="Times New Roman"/>
        </w:rPr>
        <w:t xml:space="preserve">. Comparison </w:t>
      </w:r>
      <w:r w:rsidRPr="005707F8">
        <w:rPr>
          <w:rFonts w:ascii="Times New Roman" w:hAnsi="Times New Roman" w:cs="Times New Roman"/>
        </w:rPr>
        <w:t xml:space="preserve">of </w:t>
      </w:r>
      <w:r w:rsidRPr="005707F8">
        <w:rPr>
          <w:rFonts w:ascii="Times New Roman" w:hAnsi="Times New Roman" w:cs="Times New Roman"/>
          <w:lang w:eastAsia="zh-CN"/>
        </w:rPr>
        <w:t xml:space="preserve">the minimal positional errors of patterning markers including average </w:t>
      </w:r>
      <w:proofErr w:type="spellStart"/>
      <w:r w:rsidRPr="005707F8">
        <w:rPr>
          <w:rFonts w:ascii="Times New Roman" w:hAnsi="Times New Roman" w:cs="Times New Roman"/>
          <w:lang w:eastAsia="zh-CN"/>
        </w:rPr>
        <w:t>Bcd</w:t>
      </w:r>
      <w:proofErr w:type="spellEnd"/>
      <w:r w:rsidRPr="005707F8">
        <w:rPr>
          <w:rFonts w:ascii="Times New Roman" w:hAnsi="Times New Roman" w:cs="Times New Roman"/>
          <w:lang w:eastAsia="zh-CN"/>
        </w:rPr>
        <w:t xml:space="preserve"> gradients at 16 min into nc14 after subtracting the imaging noise and image mask noise, posterior boundary of the anterior </w:t>
      </w:r>
      <w:proofErr w:type="spellStart"/>
      <w:r w:rsidRPr="005707F8">
        <w:rPr>
          <w:rFonts w:ascii="Times New Roman" w:hAnsi="Times New Roman" w:cs="Times New Roman"/>
          <w:lang w:eastAsia="zh-CN"/>
        </w:rPr>
        <w:t>Hb</w:t>
      </w:r>
      <w:proofErr w:type="spellEnd"/>
      <w:r w:rsidRPr="005707F8">
        <w:rPr>
          <w:rFonts w:ascii="Times New Roman" w:hAnsi="Times New Roman" w:cs="Times New Roman"/>
          <w:lang w:eastAsia="zh-CN"/>
        </w:rPr>
        <w:t xml:space="preserve"> domain at 46 min (WT) or 51 min (</w:t>
      </w:r>
      <w:proofErr w:type="spellStart"/>
      <w:r w:rsidRPr="005707F8">
        <w:rPr>
          <w:rFonts w:ascii="Times New Roman" w:hAnsi="Times New Roman" w:cs="Times New Roman"/>
          <w:i/>
          <w:iCs/>
        </w:rPr>
        <w:t>stau</w:t>
      </w:r>
      <w:proofErr w:type="spellEnd"/>
      <w:proofErr w:type="gramStart"/>
      <w:r w:rsidRPr="005707F8">
        <w:rPr>
          <w:rFonts w:ascii="Times New Roman" w:hAnsi="Times New Roman" w:cs="Times New Roman"/>
          <w:i/>
          <w:iCs/>
          <w:vertAlign w:val="superscript"/>
        </w:rPr>
        <w:t>-</w:t>
      </w:r>
      <w:r w:rsidRPr="005707F8">
        <w:rPr>
          <w:rFonts w:ascii="Times New Roman" w:hAnsi="Times New Roman" w:cs="Times New Roman"/>
          <w:vertAlign w:val="superscript"/>
          <w:lang w:eastAsia="zh-CN"/>
        </w:rPr>
        <w:t xml:space="preserve"> </w:t>
      </w:r>
      <w:r w:rsidRPr="005707F8">
        <w:rPr>
          <w:rFonts w:ascii="Times New Roman" w:hAnsi="Times New Roman" w:cs="Times New Roman"/>
          <w:lang w:eastAsia="zh-CN"/>
        </w:rPr>
        <w:t>)</w:t>
      </w:r>
      <w:proofErr w:type="gramEnd"/>
      <w:r w:rsidRPr="005707F8">
        <w:rPr>
          <w:rFonts w:ascii="Times New Roman" w:hAnsi="Times New Roman" w:cs="Times New Roman"/>
          <w:lang w:eastAsia="zh-CN"/>
        </w:rPr>
        <w:t xml:space="preserve"> into nc14, the anterior boundary of Kr at 40 min into nc14, the 1</w:t>
      </w:r>
      <w:r w:rsidRPr="005707F8">
        <w:rPr>
          <w:rFonts w:ascii="Times New Roman" w:hAnsi="Times New Roman" w:cs="Times New Roman"/>
          <w:vertAlign w:val="superscript"/>
          <w:lang w:eastAsia="zh-CN"/>
        </w:rPr>
        <w:t>st</w:t>
      </w:r>
      <w:r w:rsidRPr="005707F8">
        <w:rPr>
          <w:rFonts w:ascii="Times New Roman" w:hAnsi="Times New Roman" w:cs="Times New Roman"/>
          <w:lang w:eastAsia="zh-CN"/>
        </w:rPr>
        <w:t xml:space="preserve"> peak of Eve at 47 min (WT) or 38 min (</w:t>
      </w:r>
      <w:proofErr w:type="spellStart"/>
      <w:r w:rsidRPr="005707F8">
        <w:rPr>
          <w:rFonts w:ascii="Times New Roman" w:hAnsi="Times New Roman" w:cs="Times New Roman"/>
          <w:i/>
          <w:iCs/>
        </w:rPr>
        <w:t>stau</w:t>
      </w:r>
      <w:proofErr w:type="spellEnd"/>
      <w:r w:rsidRPr="005707F8">
        <w:rPr>
          <w:rFonts w:ascii="Times New Roman" w:hAnsi="Times New Roman" w:cs="Times New Roman"/>
          <w:i/>
          <w:iCs/>
          <w:vertAlign w:val="superscript"/>
        </w:rPr>
        <w:t>-</w:t>
      </w:r>
      <w:r w:rsidRPr="005707F8">
        <w:rPr>
          <w:rFonts w:ascii="Times New Roman" w:hAnsi="Times New Roman" w:cs="Times New Roman"/>
          <w:vertAlign w:val="superscript"/>
          <w:lang w:eastAsia="zh-CN"/>
        </w:rPr>
        <w:t xml:space="preserve"> </w:t>
      </w:r>
      <w:r w:rsidRPr="005707F8">
        <w:rPr>
          <w:rFonts w:ascii="Times New Roman" w:hAnsi="Times New Roman" w:cs="Times New Roman"/>
          <w:lang w:eastAsia="zh-CN"/>
        </w:rPr>
        <w:t>) into nc14, and CF at 56 min into nc14. The standard deviation of the average positional noise is calculated</w:t>
      </w:r>
      <w:r w:rsidRPr="00DC516F">
        <w:rPr>
          <w:rFonts w:ascii="Times New Roman" w:hAnsi="Times New Roman" w:cs="Times New Roman"/>
          <w:lang w:eastAsia="zh-CN"/>
        </w:rPr>
        <w:t xml:space="preserve"> based on bootstrapping.</w:t>
      </w:r>
      <w:r>
        <w:rPr>
          <w:rFonts w:ascii="Times New Roman" w:hAnsi="Times New Roman" w:cs="Times New Roman"/>
          <w:lang w:eastAsia="zh-CN"/>
        </w:rPr>
        <w:t xml:space="preserve"> </w:t>
      </w:r>
    </w:p>
    <w:p w:rsidR="005707F8" w:rsidRDefault="005707F8" w:rsidP="005707F8">
      <w:pPr>
        <w:rPr>
          <w:lang w:eastAsia="zh-CN"/>
        </w:rPr>
      </w:pPr>
    </w:p>
    <w:tbl>
      <w:tblPr>
        <w:tblStyle w:val="TableGrid"/>
        <w:tblW w:w="4533" w:type="pct"/>
        <w:jc w:val="center"/>
        <w:tblLook w:val="0420" w:firstRow="1" w:lastRow="0" w:firstColumn="0" w:lastColumn="0" w:noHBand="0" w:noVBand="1"/>
      </w:tblPr>
      <w:tblGrid>
        <w:gridCol w:w="2103"/>
        <w:gridCol w:w="1248"/>
        <w:gridCol w:w="1177"/>
        <w:gridCol w:w="1159"/>
        <w:gridCol w:w="1171"/>
        <w:gridCol w:w="1171"/>
      </w:tblGrid>
      <w:tr w:rsidR="005707F8" w:rsidRPr="00BD3027" w:rsidTr="00C65546">
        <w:trPr>
          <w:trHeight w:val="397"/>
          <w:jc w:val="center"/>
        </w:trPr>
        <w:tc>
          <w:tcPr>
            <w:tcW w:w="1310" w:type="pct"/>
            <w:tcBorders>
              <w:tl2br w:val="single" w:sz="4" w:space="0" w:color="auto"/>
            </w:tcBorders>
            <w:hideMark/>
          </w:tcPr>
          <w:p w:rsidR="005707F8" w:rsidRPr="00BD3027" w:rsidRDefault="005707F8" w:rsidP="00C655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Patterning markers</w:t>
            </w:r>
          </w:p>
          <w:p w:rsidR="005707F8" w:rsidRPr="00BD3027" w:rsidRDefault="005707F8" w:rsidP="00C65546">
            <w:pPr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</w:p>
          <w:p w:rsidR="005707F8" w:rsidRPr="00BD3027" w:rsidRDefault="005707F8" w:rsidP="00C65546">
            <w:pPr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  <w:b/>
                <w:bCs/>
              </w:rPr>
              <w:t>Genotypes</w:t>
            </w:r>
          </w:p>
        </w:tc>
        <w:tc>
          <w:tcPr>
            <w:tcW w:w="777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3027">
              <w:rPr>
                <w:rFonts w:ascii="Times New Roman" w:hAnsi="Times New Roman" w:cs="Times New Roman"/>
                <w:b/>
                <w:bCs/>
              </w:rPr>
              <w:t>Bcd</w:t>
            </w:r>
            <w:proofErr w:type="spellEnd"/>
          </w:p>
        </w:tc>
        <w:tc>
          <w:tcPr>
            <w:tcW w:w="733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3027">
              <w:rPr>
                <w:rFonts w:ascii="Times New Roman" w:hAnsi="Times New Roman" w:cs="Times New Roman"/>
                <w:b/>
                <w:bCs/>
              </w:rPr>
              <w:t>Hb</w:t>
            </w:r>
            <w:proofErr w:type="spellEnd"/>
          </w:p>
        </w:tc>
        <w:tc>
          <w:tcPr>
            <w:tcW w:w="722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  <w:b/>
                <w:bCs/>
              </w:rPr>
              <w:t>Kr</w:t>
            </w:r>
          </w:p>
        </w:tc>
        <w:tc>
          <w:tcPr>
            <w:tcW w:w="729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  <w:b/>
                <w:bCs/>
              </w:rPr>
              <w:t>Eve</w:t>
            </w:r>
          </w:p>
        </w:tc>
        <w:tc>
          <w:tcPr>
            <w:tcW w:w="729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  <w:b/>
                <w:bCs/>
              </w:rPr>
              <w:t>CF</w:t>
            </w:r>
          </w:p>
        </w:tc>
      </w:tr>
      <w:tr w:rsidR="005707F8" w:rsidRPr="00BD3027" w:rsidTr="005707F8">
        <w:trPr>
          <w:trHeight w:val="84"/>
          <w:jc w:val="center"/>
        </w:trPr>
        <w:tc>
          <w:tcPr>
            <w:tcW w:w="1310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136D11">
              <w:rPr>
                <w:rFonts w:ascii="Times New Roman" w:hAnsi="Times New Roman" w:cs="Times New Roman"/>
                <w:iCs/>
              </w:rPr>
              <w:t>WT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BD3027">
              <w:rPr>
                <w:rFonts w:ascii="Times New Roman" w:hAnsi="Times New Roman" w:cs="Times New Roman"/>
                <w:lang w:eastAsia="zh-CN"/>
              </w:rPr>
              <w:t>(%EL)</w:t>
            </w:r>
          </w:p>
        </w:tc>
        <w:tc>
          <w:tcPr>
            <w:tcW w:w="777" w:type="pct"/>
            <w:vAlign w:val="center"/>
            <w:hideMark/>
          </w:tcPr>
          <w:p w:rsidR="005707F8" w:rsidRPr="005707F8" w:rsidRDefault="005707F8" w:rsidP="00C655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07F8">
              <w:rPr>
                <w:rFonts w:ascii="Times New Roman" w:hAnsi="Times New Roman" w:cs="Times New Roman"/>
              </w:rPr>
              <w:t>2.6±0.4</w:t>
            </w:r>
          </w:p>
        </w:tc>
        <w:tc>
          <w:tcPr>
            <w:tcW w:w="733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r w:rsidRPr="00BD3027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</w:rPr>
              <w:t>0.7±0.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9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r w:rsidRPr="00BD3027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9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</w:rPr>
              <w:t>1.4±0.1</w:t>
            </w:r>
          </w:p>
        </w:tc>
      </w:tr>
      <w:tr w:rsidR="005707F8" w:rsidRPr="00BD3027" w:rsidTr="00C65546">
        <w:trPr>
          <w:trHeight w:val="340"/>
          <w:jc w:val="center"/>
        </w:trPr>
        <w:tc>
          <w:tcPr>
            <w:tcW w:w="1310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stau</w:t>
            </w:r>
            <w:proofErr w:type="spellEnd"/>
            <w:proofErr w:type="gramEnd"/>
            <w:r w:rsidRPr="00DA2750">
              <w:rPr>
                <w:rFonts w:ascii="Times New Roman" w:hAnsi="Times New Roman" w:cs="Times New Roman"/>
                <w:i/>
                <w:iCs/>
                <w:vertAlign w:val="superscript"/>
              </w:rPr>
              <w:t>-</w:t>
            </w:r>
            <w:r w:rsidRPr="00DA2750">
              <w:rPr>
                <w:rFonts w:ascii="Times New Roman" w:hAnsi="Times New Roman" w:cs="Times New Roman"/>
                <w:vertAlign w:val="superscript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(</w:t>
            </w:r>
            <w:r w:rsidRPr="00BD3027">
              <w:rPr>
                <w:rFonts w:ascii="Times New Roman" w:hAnsi="Times New Roman" w:cs="Times New Roman"/>
                <w:lang w:eastAsia="zh-CN"/>
              </w:rPr>
              <w:t>%EL)</w:t>
            </w:r>
          </w:p>
        </w:tc>
        <w:tc>
          <w:tcPr>
            <w:tcW w:w="777" w:type="pct"/>
            <w:vAlign w:val="center"/>
            <w:hideMark/>
          </w:tcPr>
          <w:p w:rsidR="005707F8" w:rsidRPr="005707F8" w:rsidRDefault="005707F8" w:rsidP="00C655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07F8">
              <w:rPr>
                <w:rFonts w:ascii="Times New Roman" w:hAnsi="Times New Roman" w:cs="Times New Roman"/>
              </w:rPr>
              <w:t>3</w:t>
            </w:r>
            <w:r w:rsidRPr="005707F8">
              <w:rPr>
                <w:rFonts w:ascii="宋体" w:eastAsia="宋体" w:hAnsi="宋体" w:cs="宋体"/>
                <w:lang w:eastAsia="zh-CN"/>
              </w:rPr>
              <w:t>.0</w:t>
            </w:r>
            <w:r w:rsidRPr="005707F8">
              <w:rPr>
                <w:rFonts w:ascii="Times New Roman" w:hAnsi="Times New Roman" w:cs="Times New Roman"/>
              </w:rPr>
              <w:t>±0.5</w:t>
            </w:r>
          </w:p>
        </w:tc>
        <w:tc>
          <w:tcPr>
            <w:tcW w:w="733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BD3027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</w:rPr>
              <w:t>1.2±0.1</w:t>
            </w:r>
          </w:p>
        </w:tc>
        <w:tc>
          <w:tcPr>
            <w:tcW w:w="729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Pr="00BD3027">
              <w:rPr>
                <w:rFonts w:ascii="Times New Roman" w:hAnsi="Times New Roman" w:cs="Times New Roman"/>
              </w:rPr>
              <w:t>±0.1</w:t>
            </w:r>
          </w:p>
        </w:tc>
        <w:tc>
          <w:tcPr>
            <w:tcW w:w="729" w:type="pct"/>
            <w:vAlign w:val="center"/>
            <w:hideMark/>
          </w:tcPr>
          <w:p w:rsidR="005707F8" w:rsidRPr="00BD3027" w:rsidRDefault="005707F8" w:rsidP="00C65546">
            <w:pPr>
              <w:jc w:val="center"/>
              <w:rPr>
                <w:rFonts w:ascii="Times New Roman" w:hAnsi="Times New Roman" w:cs="Times New Roman"/>
              </w:rPr>
            </w:pPr>
            <w:r w:rsidRPr="00BD3027">
              <w:rPr>
                <w:rFonts w:ascii="Times New Roman" w:hAnsi="Times New Roman" w:cs="Times New Roman"/>
              </w:rPr>
              <w:t>1.1±0.1</w:t>
            </w:r>
          </w:p>
        </w:tc>
      </w:tr>
    </w:tbl>
    <w:p w:rsidR="00FC56AE" w:rsidRDefault="00FC56AE">
      <w:bookmarkStart w:id="0" w:name="_GoBack"/>
      <w:bookmarkEnd w:id="0"/>
    </w:p>
    <w:sectPr w:rsidR="00FC56AE" w:rsidSect="00FC56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F8"/>
    <w:rsid w:val="005707F8"/>
    <w:rsid w:val="007131D8"/>
    <w:rsid w:val="00F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4776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ListParagraph"/>
    <w:next w:val="Normal"/>
    <w:qFormat/>
    <w:rsid w:val="007131D8"/>
    <w:pPr>
      <w:ind w:left="0"/>
      <w:jc w:val="both"/>
    </w:pPr>
    <w:rPr>
      <w:sz w:val="28"/>
      <w:lang w:eastAsia="ja-JP"/>
    </w:rPr>
  </w:style>
  <w:style w:type="paragraph" w:styleId="ListParagraph">
    <w:name w:val="List Paragraph"/>
    <w:basedOn w:val="Normal"/>
    <w:uiPriority w:val="34"/>
    <w:qFormat/>
    <w:rsid w:val="007131D8"/>
    <w:pPr>
      <w:ind w:left="720"/>
      <w:contextualSpacing/>
    </w:pPr>
  </w:style>
  <w:style w:type="table" w:styleId="TableGrid">
    <w:name w:val="Table Grid"/>
    <w:basedOn w:val="TableNormal"/>
    <w:uiPriority w:val="39"/>
    <w:rsid w:val="00570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ListParagraph"/>
    <w:next w:val="Normal"/>
    <w:qFormat/>
    <w:rsid w:val="007131D8"/>
    <w:pPr>
      <w:ind w:left="0"/>
      <w:jc w:val="both"/>
    </w:pPr>
    <w:rPr>
      <w:sz w:val="28"/>
      <w:lang w:eastAsia="ja-JP"/>
    </w:rPr>
  </w:style>
  <w:style w:type="paragraph" w:styleId="ListParagraph">
    <w:name w:val="List Paragraph"/>
    <w:basedOn w:val="Normal"/>
    <w:uiPriority w:val="34"/>
    <w:qFormat/>
    <w:rsid w:val="007131D8"/>
    <w:pPr>
      <w:ind w:left="720"/>
      <w:contextualSpacing/>
    </w:pPr>
  </w:style>
  <w:style w:type="table" w:styleId="TableGrid">
    <w:name w:val="Table Grid"/>
    <w:basedOn w:val="TableNormal"/>
    <w:uiPriority w:val="39"/>
    <w:rsid w:val="00570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Liu</dc:creator>
  <cp:keywords/>
  <dc:description/>
  <cp:lastModifiedBy>Feng Liu</cp:lastModifiedBy>
  <cp:revision>1</cp:revision>
  <dcterms:created xsi:type="dcterms:W3CDTF">2020-04-17T06:23:00Z</dcterms:created>
  <dcterms:modified xsi:type="dcterms:W3CDTF">2020-04-17T06:24:00Z</dcterms:modified>
</cp:coreProperties>
</file>