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31D5F3C" w14:textId="6F56D1BC" w:rsidR="008C3EB4" w:rsidRPr="008C3EB4" w:rsidRDefault="008C3EB4" w:rsidP="008C3EB4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spacing w:before="0" w:line="360" w:lineRule="auto"/>
        <w:rPr>
          <w:rStyle w:val="toptext"/>
          <w:rFonts w:ascii="Arial" w:hAnsi="Arial" w:cs="Arial"/>
          <w:color w:val="auto"/>
          <w:sz w:val="20"/>
          <w:szCs w:val="20"/>
        </w:rPr>
      </w:pPr>
      <w:r w:rsidRPr="008C3EB4">
        <w:rPr>
          <w:rFonts w:ascii="Arial" w:hAnsi="Arial" w:cs="Arial"/>
          <w:color w:val="auto"/>
          <w:sz w:val="20"/>
          <w:szCs w:val="20"/>
        </w:rPr>
        <w:t>Methods section, “</w:t>
      </w:r>
      <w:r w:rsidRPr="008C3EB4">
        <w:rPr>
          <w:rStyle w:val="toptext"/>
          <w:rFonts w:ascii="Arial" w:hAnsi="Arial" w:cs="Arial"/>
          <w:color w:val="auto"/>
          <w:sz w:val="20"/>
          <w:szCs w:val="20"/>
        </w:rPr>
        <w:t>Quantification and Statistical Analysis</w:t>
      </w:r>
      <w:r w:rsidRPr="008C3EB4">
        <w:rPr>
          <w:rStyle w:val="toptext"/>
          <w:rFonts w:ascii="Arial" w:hAnsi="Arial" w:cs="Arial"/>
          <w:color w:val="auto"/>
          <w:sz w:val="20"/>
          <w:szCs w:val="20"/>
        </w:rPr>
        <w:t>” subchapter.</w:t>
      </w:r>
    </w:p>
    <w:p w14:paraId="70B8FDA0" w14:textId="608E6506" w:rsidR="008C3EB4" w:rsidRPr="008C3EB4" w:rsidRDefault="008C3EB4" w:rsidP="008C3EB4">
      <w:pPr>
        <w:framePr w:w="7817" w:h="1088" w:hSpace="180" w:wrap="around" w:vAnchor="text" w:hAnchor="page" w:x="1858" w:y="1"/>
      </w:pPr>
    </w:p>
    <w:p w14:paraId="283305D7" w14:textId="4E9AA4FA" w:rsidR="00877644" w:rsidRPr="008C3EB4" w:rsidRDefault="008C3EB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8C3EB4">
        <w:rPr>
          <w:rFonts w:ascii="Arial" w:hAnsi="Arial" w:cs="Arial"/>
          <w:sz w:val="20"/>
          <w:szCs w:val="20"/>
        </w:rPr>
        <w:t>Supplemental Table 2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30629B" w:rsidR="00B330BD" w:rsidRPr="00181068" w:rsidRDefault="00181068" w:rsidP="00181068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8C3EB4">
        <w:rPr>
          <w:rFonts w:ascii="Arial" w:hAnsi="Arial" w:cs="Arial"/>
          <w:color w:val="auto"/>
          <w:sz w:val="20"/>
          <w:szCs w:val="20"/>
        </w:rPr>
        <w:t>Methods section, “</w:t>
      </w:r>
      <w:r w:rsidRPr="008C3EB4">
        <w:rPr>
          <w:rStyle w:val="toptext"/>
          <w:rFonts w:ascii="Arial" w:hAnsi="Arial" w:cs="Arial"/>
          <w:color w:val="auto"/>
          <w:sz w:val="20"/>
          <w:szCs w:val="20"/>
        </w:rPr>
        <w:t>Quantification and Statistical Analysis” subchapter</w:t>
      </w:r>
      <w:r>
        <w:rPr>
          <w:rStyle w:val="toptext"/>
          <w:rFonts w:ascii="Arial" w:hAnsi="Arial" w:cs="Arial"/>
          <w:color w:val="auto"/>
          <w:sz w:val="20"/>
          <w:szCs w:val="20"/>
        </w:rPr>
        <w:t xml:space="preserve"> and Supplemental Table 2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4EB07E2" w14:textId="77777777" w:rsidR="00C05E34" w:rsidRPr="00181068" w:rsidRDefault="00C05E34" w:rsidP="00C05E34">
      <w:pPr>
        <w:pStyle w:val="Heading3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8C3EB4">
        <w:rPr>
          <w:rFonts w:ascii="Arial" w:hAnsi="Arial" w:cs="Arial"/>
          <w:color w:val="auto"/>
          <w:sz w:val="20"/>
          <w:szCs w:val="20"/>
        </w:rPr>
        <w:t>Methods section, “</w:t>
      </w:r>
      <w:r w:rsidRPr="008C3EB4">
        <w:rPr>
          <w:rStyle w:val="toptext"/>
          <w:rFonts w:ascii="Arial" w:hAnsi="Arial" w:cs="Arial"/>
          <w:color w:val="auto"/>
          <w:sz w:val="20"/>
          <w:szCs w:val="20"/>
        </w:rPr>
        <w:t>Quantification and Statistical Analysis” subchapter</w:t>
      </w:r>
      <w:r>
        <w:rPr>
          <w:rStyle w:val="toptext"/>
          <w:rFonts w:ascii="Arial" w:hAnsi="Arial" w:cs="Arial"/>
          <w:color w:val="auto"/>
          <w:sz w:val="20"/>
          <w:szCs w:val="20"/>
        </w:rPr>
        <w:t xml:space="preserve"> and Supplemental Table 2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9CE743" w:rsidR="00BC3CCE" w:rsidRPr="00C05E34" w:rsidRDefault="00C05E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 according to the genotypes of the cells – OTX2</w:t>
      </w:r>
      <w:r w:rsidRPr="00C05E34">
        <w:rPr>
          <w:rFonts w:asciiTheme="minorHAnsi" w:hAnsiTheme="minorHAnsi"/>
          <w:sz w:val="22"/>
          <w:szCs w:val="22"/>
          <w:vertAlign w:val="superscript"/>
        </w:rPr>
        <w:t>CRISPR</w:t>
      </w:r>
      <w:r>
        <w:rPr>
          <w:rFonts w:asciiTheme="minorHAnsi" w:hAnsiTheme="minorHAnsi"/>
          <w:sz w:val="22"/>
          <w:szCs w:val="22"/>
        </w:rPr>
        <w:t xml:space="preserve"> and control (labeled as wild type, WT in the text). This information is explained in the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C2768E" w:rsidR="00BC3CCE" w:rsidRDefault="009F5C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9F5C29">
        <w:rPr>
          <w:rFonts w:asciiTheme="minorHAnsi" w:hAnsiTheme="minorHAnsi"/>
          <w:sz w:val="22"/>
          <w:szCs w:val="22"/>
        </w:rPr>
        <w:t>R script WT analysis</w:t>
      </w:r>
      <w:r>
        <w:rPr>
          <w:rFonts w:asciiTheme="minorHAnsi" w:hAnsiTheme="minorHAnsi"/>
          <w:sz w:val="22"/>
          <w:szCs w:val="22"/>
        </w:rPr>
        <w:t>” represents the script used to obtained data in Figure 4</w:t>
      </w:r>
    </w:p>
    <w:p w14:paraId="3C4AE08E" w14:textId="096559B5" w:rsidR="009F5C29" w:rsidRPr="00505C51" w:rsidRDefault="009F5C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9F5C29">
        <w:rPr>
          <w:rFonts w:asciiTheme="minorHAnsi" w:hAnsiTheme="minorHAnsi"/>
          <w:sz w:val="22"/>
          <w:szCs w:val="22"/>
        </w:rPr>
        <w:t>Rscript Combined analysis</w:t>
      </w:r>
      <w:r>
        <w:rPr>
          <w:rFonts w:asciiTheme="minorHAnsi" w:hAnsiTheme="minorHAnsi"/>
          <w:sz w:val="22"/>
          <w:szCs w:val="22"/>
        </w:rPr>
        <w:t xml:space="preserve">” </w:t>
      </w:r>
      <w:r>
        <w:rPr>
          <w:rFonts w:asciiTheme="minorHAnsi" w:hAnsiTheme="minorHAnsi"/>
          <w:sz w:val="22"/>
          <w:szCs w:val="22"/>
        </w:rPr>
        <w:t xml:space="preserve">represents the script used to obtained data in Figure </w:t>
      </w:r>
      <w:r>
        <w:rPr>
          <w:rFonts w:asciiTheme="minorHAnsi" w:hAnsiTheme="minorHAnsi"/>
          <w:sz w:val="22"/>
          <w:szCs w:val="22"/>
        </w:rPr>
        <w:t xml:space="preserve">5,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6A-C, 7G, Suppl. Figure 3B, Suppl. Figure 4A-C, Suppl. Figure 5 and Suppl. Figure 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13420" w14:textId="77777777" w:rsidR="00950F06" w:rsidRDefault="00950F06" w:rsidP="004215FE">
      <w:r>
        <w:separator/>
      </w:r>
    </w:p>
  </w:endnote>
  <w:endnote w:type="continuationSeparator" w:id="0">
    <w:p w14:paraId="4A83EA68" w14:textId="77777777" w:rsidR="00950F06" w:rsidRDefault="00950F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D5655" w14:textId="77777777" w:rsidR="00950F06" w:rsidRDefault="00950F06" w:rsidP="004215FE">
      <w:r>
        <w:separator/>
      </w:r>
    </w:p>
  </w:footnote>
  <w:footnote w:type="continuationSeparator" w:id="0">
    <w:p w14:paraId="1B08D276" w14:textId="77777777" w:rsidR="00950F06" w:rsidRDefault="00950F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06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EB4"/>
    <w:rsid w:val="008C73C0"/>
    <w:rsid w:val="008D7885"/>
    <w:rsid w:val="00912B0B"/>
    <w:rsid w:val="009205E9"/>
    <w:rsid w:val="0092438C"/>
    <w:rsid w:val="00941D04"/>
    <w:rsid w:val="00950F06"/>
    <w:rsid w:val="00963CEF"/>
    <w:rsid w:val="00993065"/>
    <w:rsid w:val="009A0661"/>
    <w:rsid w:val="009D0D28"/>
    <w:rsid w:val="009E6ACE"/>
    <w:rsid w:val="009E7B13"/>
    <w:rsid w:val="009F5C2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5E3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B66590D-14E7-4FDA-9C8A-9A378E6B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C3EB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3E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optext">
    <w:name w:val="top__text"/>
    <w:basedOn w:val="DefaultParagraphFont"/>
    <w:rsid w:val="008C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47624-F99E-4C37-B8DF-71232D6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miruna_ghinia</cp:lastModifiedBy>
  <cp:revision>5</cp:revision>
  <dcterms:created xsi:type="dcterms:W3CDTF">2019-12-18T22:55:00Z</dcterms:created>
  <dcterms:modified xsi:type="dcterms:W3CDTF">2019-12-18T23:04:00Z</dcterms:modified>
</cp:coreProperties>
</file>