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ipervnculo"/>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ipervnculo"/>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ipervnculo"/>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Please outlin</w:t>
      </w:r>
      <w:r w:rsidRPr="006F5548">
        <w:rPr>
          <w:rFonts w:asciiTheme="minorHAnsi" w:hAnsiTheme="minorHAnsi"/>
          <w:sz w:val="22"/>
          <w:szCs w:val="22"/>
          <w:lang w:val="en-GB"/>
        </w:rPr>
        <w:t>e where this information can be found within the submission (e.g.</w:t>
      </w:r>
      <w:r w:rsidRPr="00505C51">
        <w:rPr>
          <w:rFonts w:asciiTheme="minorHAnsi" w:hAnsiTheme="minorHAnsi"/>
          <w:sz w:val="22"/>
          <w:szCs w:val="22"/>
          <w:lang w:val="en-GB"/>
        </w:rPr>
        <w:t xml:space="preserve">,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7921030" w:rsidR="00877644" w:rsidRPr="00125190" w:rsidRDefault="00F87F1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were estimated by power </w:t>
      </w:r>
      <w:r w:rsidR="006F5548">
        <w:rPr>
          <w:rFonts w:asciiTheme="minorHAnsi" w:hAnsiTheme="minorHAnsi"/>
        </w:rPr>
        <w:t>analysis</w:t>
      </w:r>
      <w:r>
        <w:rPr>
          <w:rFonts w:asciiTheme="minorHAnsi" w:hAnsiTheme="minorHAnsi"/>
        </w:rPr>
        <w:t xml:space="preserve"> considering a power of 80% with alpha of 0.05, assuming a 25% </w:t>
      </w:r>
      <w:r w:rsidR="006F5548">
        <w:rPr>
          <w:rFonts w:asciiTheme="minorHAnsi" w:hAnsiTheme="minorHAnsi"/>
        </w:rPr>
        <w:t xml:space="preserve">change in functional tests and </w:t>
      </w:r>
      <w:r>
        <w:rPr>
          <w:rFonts w:asciiTheme="minorHAnsi" w:hAnsiTheme="minorHAnsi"/>
        </w:rPr>
        <w:t>5</w:t>
      </w:r>
      <w:r w:rsidR="006F5548">
        <w:rPr>
          <w:rFonts w:asciiTheme="minorHAnsi" w:hAnsiTheme="minorHAnsi"/>
        </w:rPr>
        <w:t>0</w:t>
      </w:r>
      <w:r>
        <w:rPr>
          <w:rFonts w:asciiTheme="minorHAnsi" w:hAnsiTheme="minorHAnsi"/>
        </w:rPr>
        <w:t xml:space="preserve">% change in biochemical and histological tests.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EC102CB" w:rsidR="00B330BD" w:rsidRPr="00125190" w:rsidRDefault="00F87F1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Measurements from in vivo studies were taken in replicate and averaged. </w:t>
      </w:r>
      <w:r w:rsidR="00D60F86">
        <w:rPr>
          <w:rFonts w:asciiTheme="minorHAnsi" w:hAnsiTheme="minorHAnsi"/>
        </w:rPr>
        <w:t xml:space="preserve">One mouse was considered an independent experiment. The only exclusion criteria were technical failure or sudden death, as described in methods sections. For in vitro experiments, measurements were again averaged from 2 or 3 technical replicates, or samples in the same cell culture plate treated on the same day. N numbers mentioned in figure legends allude to independent experiments performed in different days.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11F5A2D" w:rsidR="0015519A" w:rsidRPr="00505C51" w:rsidRDefault="00D60F8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comparisons were presented as mean </w:t>
      </w:r>
      <w:r>
        <w:rPr>
          <w:rFonts w:asciiTheme="minorHAnsi" w:hAnsiTheme="minorHAnsi" w:cstheme="minorHAnsi"/>
          <w:sz w:val="22"/>
          <w:szCs w:val="22"/>
        </w:rPr>
        <w:t>±</w:t>
      </w:r>
      <w:r>
        <w:rPr>
          <w:rFonts w:asciiTheme="minorHAnsi" w:hAnsiTheme="minorHAnsi"/>
          <w:sz w:val="22"/>
          <w:szCs w:val="22"/>
        </w:rPr>
        <w:t xml:space="preserve"> standard error and analized with Graphpad Prism 8 software. Comparisons between two groups were performed using Student’s t-test. While other experiments were analyzed with one-way or two</w:t>
      </w:r>
      <w:r w:rsidR="006D25CB">
        <w:rPr>
          <w:rFonts w:asciiTheme="minorHAnsi" w:hAnsiTheme="minorHAnsi"/>
          <w:sz w:val="22"/>
          <w:szCs w:val="22"/>
        </w:rPr>
        <w:t xml:space="preserve">-way ANOVA were appropriate, followed by Bonferroni’s post hoc multiple comparison correction. P-values are reported in each graph, considering anything below 0.05 to be statistical significant. Sample sizes and statistical tests are described in figure legends and methods sections.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rrafodelista"/>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9EC0CE7" w:rsidR="00BC3CCE" w:rsidRPr="00007AEE" w:rsidRDefault="006D25CB" w:rsidP="006D25CB">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sz w:val="22"/>
          <w:szCs w:val="22"/>
          <w:lang w:val="en-GB"/>
        </w:rPr>
      </w:pPr>
      <w:bookmarkStart w:id="0" w:name="_GoBack"/>
      <w:r w:rsidRPr="00007AEE">
        <w:rPr>
          <w:rFonts w:asciiTheme="minorHAnsi" w:hAnsiTheme="minorHAnsi"/>
          <w:sz w:val="22"/>
          <w:szCs w:val="22"/>
          <w:lang w:val="en-GB"/>
        </w:rPr>
        <w:t xml:space="preserve">Mice were assigned to two or four groups by randomizing software (www.randomizer.org). All in vivo studies were blinded for genotype, treatment, and surgical procedure during the measurement and analysis stages. This is described in methods section. </w:t>
      </w:r>
    </w:p>
    <w:bookmarkEnd w:id="0"/>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rrafodelista"/>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1007547" w:rsidR="00BC3CCE" w:rsidRPr="00505C51" w:rsidRDefault="006D25C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files are included for all the </w:t>
      </w:r>
      <w:r w:rsidR="006F5548">
        <w:rPr>
          <w:rFonts w:asciiTheme="minorHAnsi" w:hAnsiTheme="minorHAnsi"/>
          <w:sz w:val="22"/>
          <w:szCs w:val="22"/>
        </w:rPr>
        <w:t>figure</w:t>
      </w:r>
      <w:r>
        <w:rPr>
          <w:rFonts w:asciiTheme="minorHAnsi" w:hAnsiTheme="minorHAnsi"/>
          <w:sz w:val="22"/>
          <w:szCs w:val="22"/>
        </w:rPr>
        <w:t xml:space="preserve">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FC31C" w14:textId="77777777" w:rsidR="00CF47E1" w:rsidRDefault="00CF47E1" w:rsidP="004215FE">
      <w:r>
        <w:separator/>
      </w:r>
    </w:p>
  </w:endnote>
  <w:endnote w:type="continuationSeparator" w:id="0">
    <w:p w14:paraId="4C038C0E" w14:textId="77777777" w:rsidR="00CF47E1" w:rsidRDefault="00CF47E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EEFD2C" w14:textId="77777777" w:rsidR="00BC3CCE" w:rsidRDefault="00BC3CCE" w:rsidP="0009520A">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1F7354AE" w14:textId="77777777" w:rsidR="00BC3CCE" w:rsidRDefault="00BC3C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Piedepgina"/>
      <w:framePr w:wrap="around" w:vAnchor="text" w:hAnchor="page" w:x="9943" w:y="195"/>
      <w:rPr>
        <w:rStyle w:val="Nmerodepgina"/>
      </w:rPr>
    </w:pPr>
    <w:r w:rsidRPr="0009520A">
      <w:rPr>
        <w:rStyle w:val="Nmerodepgina"/>
        <w:rFonts w:asciiTheme="minorHAnsi" w:hAnsiTheme="minorHAnsi"/>
        <w:sz w:val="20"/>
        <w:szCs w:val="20"/>
      </w:rPr>
      <w:fldChar w:fldCharType="begin"/>
    </w:r>
    <w:r w:rsidRPr="0009520A">
      <w:rPr>
        <w:rStyle w:val="Nmerodepgina"/>
        <w:rFonts w:asciiTheme="minorHAnsi" w:hAnsiTheme="minorHAnsi"/>
        <w:sz w:val="20"/>
        <w:szCs w:val="20"/>
      </w:rPr>
      <w:instrText xml:space="preserve">PAGE  </w:instrText>
    </w:r>
    <w:r w:rsidRPr="0009520A">
      <w:rPr>
        <w:rStyle w:val="Nmerodepgina"/>
        <w:rFonts w:asciiTheme="minorHAnsi" w:hAnsiTheme="minorHAnsi"/>
        <w:sz w:val="20"/>
        <w:szCs w:val="20"/>
      </w:rPr>
      <w:fldChar w:fldCharType="separate"/>
    </w:r>
    <w:r w:rsidR="006F5548">
      <w:rPr>
        <w:rStyle w:val="Nmerodepgina"/>
        <w:rFonts w:asciiTheme="minorHAnsi" w:hAnsiTheme="minorHAnsi"/>
        <w:noProof/>
        <w:sz w:val="20"/>
        <w:szCs w:val="20"/>
      </w:rPr>
      <w:t>1</w:t>
    </w:r>
    <w:r w:rsidRPr="0009520A">
      <w:rPr>
        <w:rStyle w:val="Nmerodepgina"/>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F62F4" w14:textId="77777777" w:rsidR="00CF47E1" w:rsidRDefault="00CF47E1" w:rsidP="004215FE">
      <w:r>
        <w:separator/>
      </w:r>
    </w:p>
  </w:footnote>
  <w:footnote w:type="continuationSeparator" w:id="0">
    <w:p w14:paraId="616AF8C0" w14:textId="77777777" w:rsidR="00CF47E1" w:rsidRDefault="00CF47E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Encabezado"/>
      <w:ind w:left="-1134"/>
    </w:pPr>
    <w:r>
      <w:rPr>
        <w:noProof/>
        <w:lang w:val="en-GB" w:eastAsia="en-GB"/>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MbEwNTU0sjQ1srRQ0lEKTi0uzszPAykwrAUAXCpDOCwAAAA="/>
  </w:docVars>
  <w:rsids>
    <w:rsidRoot w:val="004215FE"/>
    <w:rsid w:val="00004579"/>
    <w:rsid w:val="00007AEE"/>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827C5"/>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D25CB"/>
    <w:rsid w:val="006E4A6C"/>
    <w:rsid w:val="006E6B2A"/>
    <w:rsid w:val="006F5548"/>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13E8"/>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7E1"/>
    <w:rsid w:val="00CF4BBE"/>
    <w:rsid w:val="00CF6CB5"/>
    <w:rsid w:val="00D10224"/>
    <w:rsid w:val="00D44612"/>
    <w:rsid w:val="00D50299"/>
    <w:rsid w:val="00D60F86"/>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87F1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4215F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4215FE"/>
    <w:rPr>
      <w:rFonts w:ascii="Lucida Grande" w:hAnsi="Lucida Grande" w:cs="Lucida Grande"/>
      <w:sz w:val="18"/>
      <w:szCs w:val="18"/>
    </w:rPr>
  </w:style>
  <w:style w:type="paragraph" w:styleId="Encabezado">
    <w:name w:val="header"/>
    <w:basedOn w:val="Normal"/>
    <w:link w:val="EncabezadoCar"/>
    <w:uiPriority w:val="99"/>
    <w:rsid w:val="004215FE"/>
    <w:pPr>
      <w:tabs>
        <w:tab w:val="center" w:pos="4320"/>
        <w:tab w:val="right" w:pos="8640"/>
      </w:tabs>
    </w:pPr>
  </w:style>
  <w:style w:type="character" w:customStyle="1" w:styleId="EncabezadoCar">
    <w:name w:val="Encabezado Car"/>
    <w:basedOn w:val="Fuentedeprrafopredeter"/>
    <w:link w:val="Encabezado"/>
    <w:uiPriority w:val="99"/>
    <w:locked/>
    <w:rsid w:val="004215FE"/>
    <w:rPr>
      <w:rFonts w:cs="Times New Roman"/>
    </w:rPr>
  </w:style>
  <w:style w:type="paragraph" w:styleId="Piedepgina">
    <w:name w:val="footer"/>
    <w:basedOn w:val="Normal"/>
    <w:link w:val="PiedepginaCar"/>
    <w:uiPriority w:val="99"/>
    <w:rsid w:val="004215FE"/>
    <w:pPr>
      <w:tabs>
        <w:tab w:val="center" w:pos="4320"/>
        <w:tab w:val="right" w:pos="8640"/>
      </w:tabs>
    </w:pPr>
  </w:style>
  <w:style w:type="character" w:customStyle="1" w:styleId="PiedepginaCar">
    <w:name w:val="Pie de página Car"/>
    <w:basedOn w:val="Fuentedeprrafopredeter"/>
    <w:link w:val="Piedepgina"/>
    <w:uiPriority w:val="99"/>
    <w:locked/>
    <w:rsid w:val="004215FE"/>
    <w:rPr>
      <w:rFonts w:cs="Times New Roman"/>
    </w:rPr>
  </w:style>
  <w:style w:type="character" w:styleId="Nmerodepgina">
    <w:name w:val="page number"/>
    <w:basedOn w:val="Fuentedeprrafopredeter"/>
    <w:uiPriority w:val="99"/>
    <w:semiHidden/>
    <w:unhideWhenUsed/>
    <w:rsid w:val="0009520A"/>
  </w:style>
  <w:style w:type="character" w:styleId="Refdecomentario">
    <w:name w:val="annotation reference"/>
    <w:basedOn w:val="Fuentedeprrafopredeter"/>
    <w:uiPriority w:val="99"/>
    <w:semiHidden/>
    <w:unhideWhenUsed/>
    <w:rsid w:val="00FE362B"/>
    <w:rPr>
      <w:sz w:val="18"/>
      <w:szCs w:val="18"/>
    </w:rPr>
  </w:style>
  <w:style w:type="paragraph" w:styleId="Textocomentario">
    <w:name w:val="annotation text"/>
    <w:basedOn w:val="Normal"/>
    <w:link w:val="TextocomentarioCar"/>
    <w:uiPriority w:val="99"/>
    <w:semiHidden/>
    <w:unhideWhenUsed/>
    <w:rsid w:val="00FE362B"/>
  </w:style>
  <w:style w:type="character" w:customStyle="1" w:styleId="TextocomentarioCar">
    <w:name w:val="Texto comentario Car"/>
    <w:basedOn w:val="Fuentedeprrafopredeter"/>
    <w:link w:val="Textocomentario"/>
    <w:uiPriority w:val="99"/>
    <w:semiHidden/>
    <w:rsid w:val="00FE362B"/>
    <w:rPr>
      <w:sz w:val="24"/>
      <w:szCs w:val="24"/>
    </w:rPr>
  </w:style>
  <w:style w:type="paragraph" w:styleId="Asuntodelcomentario">
    <w:name w:val="annotation subject"/>
    <w:basedOn w:val="Textocomentario"/>
    <w:next w:val="Textocomentario"/>
    <w:link w:val="AsuntodelcomentarioCar"/>
    <w:uiPriority w:val="99"/>
    <w:semiHidden/>
    <w:unhideWhenUsed/>
    <w:rsid w:val="00FE362B"/>
    <w:rPr>
      <w:b/>
      <w:bCs/>
      <w:sz w:val="20"/>
      <w:szCs w:val="20"/>
    </w:rPr>
  </w:style>
  <w:style w:type="character" w:customStyle="1" w:styleId="AsuntodelcomentarioCar">
    <w:name w:val="Asunto del comentario Car"/>
    <w:basedOn w:val="TextocomentarioCar"/>
    <w:link w:val="Asuntodelcomentario"/>
    <w:uiPriority w:val="99"/>
    <w:semiHidden/>
    <w:rsid w:val="00FE362B"/>
    <w:rPr>
      <w:b/>
      <w:bCs/>
      <w:sz w:val="20"/>
      <w:szCs w:val="20"/>
    </w:rPr>
  </w:style>
  <w:style w:type="character" w:styleId="Hipervnculo">
    <w:name w:val="Hyperlink"/>
    <w:basedOn w:val="Fuentedeprrafopredeter"/>
    <w:uiPriority w:val="99"/>
    <w:unhideWhenUsed/>
    <w:rsid w:val="007B6D8A"/>
    <w:rPr>
      <w:color w:val="0000FF" w:themeColor="hyperlink"/>
      <w:u w:val="single"/>
    </w:rPr>
  </w:style>
  <w:style w:type="character" w:styleId="Hipervnculovisitado">
    <w:name w:val="FollowedHyperlink"/>
    <w:basedOn w:val="Fuentedeprrafopredeter"/>
    <w:uiPriority w:val="99"/>
    <w:semiHidden/>
    <w:unhideWhenUsed/>
    <w:rsid w:val="004D5E59"/>
    <w:rPr>
      <w:color w:val="800080" w:themeColor="followedHyperlink"/>
      <w:u w:val="single"/>
    </w:rPr>
  </w:style>
  <w:style w:type="paragraph" w:styleId="Prrafodelista">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D5F3-AD54-4BB0-B0EA-7163E3FB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917</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Andrea Ruiz Velasco</cp:lastModifiedBy>
  <cp:revision>32</cp:revision>
  <cp:lastPrinted>2019-12-20T04:31:00Z</cp:lastPrinted>
  <dcterms:created xsi:type="dcterms:W3CDTF">2017-06-13T14:43:00Z</dcterms:created>
  <dcterms:modified xsi:type="dcterms:W3CDTF">2020-03-02T17:47:00Z</dcterms:modified>
</cp:coreProperties>
</file>