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/>
        <w:jc w:val="both"/>
        <w:rPr>
          <w:rFonts w:ascii="Times New Roman" w:cs="Times New Roman" w:hAnsi="Times New Roman" w:eastAsia="Times New Roman"/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ff0000"/>
          <w:rtl w:val="0"/>
          <w:lang w:val="en-US"/>
          <w14:textFill>
            <w14:solidFill>
              <w14:srgbClr w14:val="000000"/>
            </w14:solidFill>
          </w14:textFill>
        </w:rPr>
        <w:t xml:space="preserve">Supplementary File </w:t>
      </w:r>
      <w:r>
        <w:rPr>
          <w:rFonts w:ascii="Times New Roman" w:hAnsi="Times New Roman"/>
          <w:b w:val="1"/>
          <w:bCs w:val="1"/>
          <w:outline w:val="0"/>
          <w:color w:val="000000"/>
          <w:u w:color="ff0000"/>
          <w:rtl w:val="0"/>
          <w:lang w:val="en-US"/>
          <w14:textFill>
            <w14:solidFill>
              <w14:srgbClr w14:val="000000"/>
            </w14:solidFill>
          </w14:textFill>
        </w:rPr>
        <w:t>3</w:t>
      </w:r>
      <w:r>
        <w:rPr>
          <w:rFonts w:ascii="Times New Roman" w:hAnsi="Times New Roman"/>
          <w:outline w:val="0"/>
          <w:color w:val="000000"/>
          <w:u w:color="ff0000"/>
          <w:rtl w:val="0"/>
          <w:lang w:val="en-US"/>
          <w14:textFill>
            <w14:solidFill>
              <w14:srgbClr w14:val="000000"/>
            </w14:solidFill>
          </w14:textFill>
        </w:rPr>
        <w:t>. The table collects relevant information on key cell identity genes expressed by reprogrammed cells derived from young and old donors.</w:t>
      </w:r>
    </w:p>
    <w:p>
      <w:pPr>
        <w:pStyle w:val="Di default"/>
        <w:spacing w:before="0"/>
        <w:jc w:val="both"/>
        <w:rPr>
          <w:rFonts w:ascii="Times New Roman" w:cs="Times New Roman" w:hAnsi="Times New Roman" w:eastAsia="Times New Roman"/>
          <w:u w:color="000000"/>
        </w:rPr>
      </w:pPr>
    </w:p>
    <w:tbl>
      <w:tblPr>
        <w:tblW w:w="5307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133"/>
        <w:gridCol w:w="3304"/>
        <w:gridCol w:w="870"/>
      </w:tblGrid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Gene</w:t>
            </w:r>
          </w:p>
        </w:tc>
        <w:tc>
          <w:tcPr>
            <w:tcW w:type="dxa" w:w="3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Young vs. old iVECs [log2FC]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[FDR]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FLT1</w:t>
            </w:r>
          </w:p>
        </w:tc>
        <w:tc>
          <w:tcPr>
            <w:tcW w:type="dxa" w:w="3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-0.478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0.999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KDR</w:t>
            </w:r>
          </w:p>
        </w:tc>
        <w:tc>
          <w:tcPr>
            <w:tcW w:type="dxa" w:w="3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0.160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0.999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ROBO4</w:t>
            </w:r>
          </w:p>
        </w:tc>
        <w:tc>
          <w:tcPr>
            <w:tcW w:type="dxa" w:w="3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0.052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0.999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CDH5</w:t>
            </w:r>
          </w:p>
        </w:tc>
        <w:tc>
          <w:tcPr>
            <w:tcW w:type="dxa" w:w="3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-0.408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0.999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NECTIN3</w:t>
            </w:r>
          </w:p>
        </w:tc>
        <w:tc>
          <w:tcPr>
            <w:tcW w:type="dxa" w:w="3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-0.267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0.999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TJP2</w:t>
            </w:r>
          </w:p>
        </w:tc>
        <w:tc>
          <w:tcPr>
            <w:tcW w:type="dxa" w:w="33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-0.030</w:t>
            </w:r>
          </w:p>
        </w:tc>
        <w:tc>
          <w:tcPr>
            <w:tcW w:type="dxa" w:w="8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0.999</w:t>
            </w:r>
          </w:p>
        </w:tc>
      </w:tr>
    </w:tbl>
    <w:p>
      <w:pPr>
        <w:pStyle w:val="Di default"/>
        <w:widowControl w:val="0"/>
        <w:spacing w:before="0"/>
        <w:ind w:left="324" w:hanging="324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i default"/>
        <w:widowControl w:val="0"/>
        <w:spacing w:before="0"/>
        <w:ind w:left="216" w:hanging="216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i default"/>
        <w:spacing w:before="0"/>
        <w:jc w:val="both"/>
        <w:rPr>
          <w:rFonts w:ascii="Times New Roman" w:cs="Times New Roman" w:hAnsi="Times New Roman" w:eastAsia="Times New Roman"/>
          <w:b w:val="1"/>
          <w:bCs w:val="1"/>
          <w:u w:color="000000"/>
        </w:rPr>
      </w:pPr>
    </w:p>
    <w:p>
      <w:pPr>
        <w:pStyle w:val="Di default"/>
        <w:spacing w:before="0"/>
        <w:jc w:val="both"/>
        <w:rPr>
          <w:rFonts w:ascii="Times New Roman" w:cs="Times New Roman" w:hAnsi="Times New Roman" w:eastAsia="Times New Roman"/>
          <w:b w:val="1"/>
          <w:bCs w:val="1"/>
          <w:u w:color="000000"/>
        </w:rPr>
      </w:pPr>
    </w:p>
    <w:tbl>
      <w:tblPr>
        <w:tblW w:w="5455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2"/>
        <w:gridCol w:w="3563"/>
        <w:gridCol w:w="930"/>
      </w:tblGrid>
      <w:tr>
        <w:tblPrEx>
          <w:shd w:val="clear" w:color="auto" w:fill="cadfff"/>
        </w:tblPrEx>
        <w:trPr>
          <w:trHeight w:val="387" w:hRule="atLeast"/>
        </w:trPr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Gene</w:t>
            </w:r>
          </w:p>
        </w:tc>
        <w:tc>
          <w:tcPr>
            <w:tcW w:type="dxa" w:w="3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Young vs. old iSM cells [log2FC] </w:t>
            </w:r>
          </w:p>
        </w:tc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[FDR]</w:t>
            </w:r>
          </w:p>
        </w:tc>
      </w:tr>
      <w:tr>
        <w:tblPrEx>
          <w:shd w:val="clear" w:color="auto" w:fill="cadfff"/>
        </w:tblPrEx>
        <w:trPr>
          <w:trHeight w:val="387" w:hRule="atLeast"/>
        </w:trPr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ACTA2</w:t>
            </w:r>
          </w:p>
        </w:tc>
        <w:tc>
          <w:tcPr>
            <w:tcW w:type="dxa" w:w="3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-0.568</w:t>
            </w:r>
          </w:p>
        </w:tc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0.999</w:t>
            </w:r>
          </w:p>
        </w:tc>
      </w:tr>
      <w:tr>
        <w:tblPrEx>
          <w:shd w:val="clear" w:color="auto" w:fill="cadfff"/>
        </w:tblPrEx>
        <w:trPr>
          <w:trHeight w:val="387" w:hRule="atLeast"/>
        </w:trPr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TAGLN</w:t>
            </w:r>
          </w:p>
        </w:tc>
        <w:tc>
          <w:tcPr>
            <w:tcW w:type="dxa" w:w="3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-0.102</w:t>
            </w:r>
          </w:p>
        </w:tc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0.999</w:t>
            </w:r>
          </w:p>
        </w:tc>
      </w:tr>
      <w:tr>
        <w:tblPrEx>
          <w:shd w:val="clear" w:color="auto" w:fill="cadfff"/>
        </w:tblPrEx>
        <w:trPr>
          <w:trHeight w:val="387" w:hRule="atLeast"/>
        </w:trPr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CNN1</w:t>
            </w:r>
          </w:p>
        </w:tc>
        <w:tc>
          <w:tcPr>
            <w:tcW w:type="dxa" w:w="3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0.124</w:t>
            </w:r>
          </w:p>
        </w:tc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0.999</w:t>
            </w:r>
          </w:p>
        </w:tc>
      </w:tr>
      <w:tr>
        <w:tblPrEx>
          <w:shd w:val="clear" w:color="auto" w:fill="cadfff"/>
        </w:tblPrEx>
        <w:trPr>
          <w:trHeight w:val="387" w:hRule="atLeast"/>
        </w:trPr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MYLK</w:t>
            </w:r>
          </w:p>
        </w:tc>
        <w:tc>
          <w:tcPr>
            <w:tcW w:type="dxa" w:w="3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-0.070</w:t>
            </w:r>
          </w:p>
        </w:tc>
        <w:tc>
          <w:tcPr>
            <w:tcW w:type="dxa" w:w="9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spacing w:before="0" w:after="200" w:line="276" w:lineRule="auto"/>
              <w:jc w:val="right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0.999</w:t>
            </w:r>
          </w:p>
        </w:tc>
      </w:tr>
    </w:tbl>
    <w:p>
      <w:pPr>
        <w:pStyle w:val="Di default"/>
        <w:widowControl w:val="0"/>
        <w:spacing w:before="0"/>
        <w:ind w:left="324" w:hanging="324"/>
        <w:jc w:val="center"/>
        <w:rPr>
          <w:rFonts w:ascii="Times New Roman" w:cs="Times New Roman" w:hAnsi="Times New Roman" w:eastAsia="Times New Roman"/>
          <w:b w:val="1"/>
          <w:bCs w:val="1"/>
          <w:u w:color="000000"/>
        </w:rPr>
      </w:pPr>
    </w:p>
    <w:p>
      <w:pPr>
        <w:pStyle w:val="Di default"/>
        <w:widowControl w:val="0"/>
        <w:spacing w:before="0"/>
        <w:ind w:left="216" w:hanging="216"/>
        <w:jc w:val="center"/>
        <w:rPr>
          <w:rFonts w:ascii="Times New Roman" w:cs="Times New Roman" w:hAnsi="Times New Roman" w:eastAsia="Times New Roman"/>
          <w:b w:val="1"/>
          <w:bCs w:val="1"/>
          <w:u w:color="000000"/>
        </w:rPr>
      </w:pPr>
    </w:p>
    <w:p>
      <w:pPr>
        <w:pStyle w:val="Di default"/>
        <w:widowControl w:val="0"/>
        <w:spacing w:before="0"/>
        <w:ind w:left="108" w:hanging="108"/>
        <w:jc w:val="center"/>
        <w:rPr>
          <w:rFonts w:ascii="Times New Roman" w:cs="Times New Roman" w:hAnsi="Times New Roman" w:eastAsia="Times New Roman"/>
          <w:b w:val="1"/>
          <w:bCs w:val="1"/>
          <w:u w:color="000000"/>
        </w:rPr>
      </w:pPr>
    </w:p>
    <w:p>
      <w:pPr>
        <w:pStyle w:val="Di default"/>
        <w:widowControl w:val="0"/>
        <w:spacing w:before="0"/>
        <w:jc w:val="center"/>
        <w:rPr>
          <w:rFonts w:ascii="Times New Roman" w:cs="Times New Roman" w:hAnsi="Times New Roman" w:eastAsia="Times New Roman"/>
          <w:b w:val="1"/>
          <w:bCs w:val="1"/>
          <w:u w:color="000000"/>
        </w:rPr>
      </w:pPr>
    </w:p>
    <w:p>
      <w:pPr>
        <w:pStyle w:val="Di default"/>
        <w:spacing w:before="0"/>
        <w:jc w:val="both"/>
      </w:pPr>
      <w:r>
        <w:rPr>
          <w:rFonts w:ascii="Times New Roman" w:cs="Times New Roman" w:hAnsi="Times New Roman" w:eastAsia="Times New Roman"/>
          <w:b w:val="1"/>
          <w:bCs w:val="1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