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4B1125D" w14:textId="4D7F8369" w:rsidR="00A74A34" w:rsidRPr="00125190" w:rsidRDefault="00D434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="00A51A9E">
        <w:rPr>
          <w:rFonts w:asciiTheme="minorHAnsi" w:hAnsiTheme="minorHAnsi"/>
        </w:rPr>
        <w:t xml:space="preserve">appropriate </w:t>
      </w:r>
      <w:r>
        <w:rPr>
          <w:rFonts w:asciiTheme="minorHAnsi" w:hAnsiTheme="minorHAnsi"/>
        </w:rPr>
        <w:t>sample size computation was performed</w:t>
      </w:r>
      <w:r w:rsidR="00A74A34">
        <w:rPr>
          <w:rFonts w:asciiTheme="minorHAnsi" w:hAnsiTheme="minorHAnsi"/>
        </w:rPr>
        <w:t xml:space="preserve">. Experiments were done minimally in triplicate (biological replicates on different days with different supported bilayer preparations), with at least two different liposome preparations.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0C5AFFB" w14:textId="7B9D7DDA" w:rsidR="002F0167" w:rsidRDefault="002F0167" w:rsidP="002F01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Tables 1, 2 &amp; 3 show sample sizes for experiments presented in Figures 2, 3, 4 &amp; 6 as well as Supplemental Figures. </w:t>
      </w:r>
      <w:r w:rsidR="00A74A34">
        <w:rPr>
          <w:rFonts w:asciiTheme="minorHAnsi" w:hAnsiTheme="minorHAnsi"/>
        </w:rPr>
        <w:t>Minimum 40 beads were imaged, per condition, however not all beads imaged were reconstructable and as such could not be characterized (i.e. bead shape defects, beads too dense). Where n &lt; 30 (e.g Table 2), non-reconstructable beads were checked manually to see whether the total population was reflected by the reconstructable population.</w:t>
      </w:r>
    </w:p>
    <w:p w14:paraId="78102952" w14:textId="3DCBF5E3" w:rsidR="00B330BD" w:rsidRPr="00125190" w:rsidRDefault="00A74A3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Segmented domains that resulted from membrane defects (marked by negative correlation between 488/660 channels) were excluded from the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A98E3B" w:rsidR="0015519A" w:rsidRPr="00505C51" w:rsidRDefault="00A51A9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Unpaired </w:t>
      </w:r>
      <w:r w:rsidR="002F0167">
        <w:rPr>
          <w:rFonts w:asciiTheme="minorHAnsi" w:hAnsiTheme="minorHAnsi"/>
          <w:sz w:val="22"/>
          <w:szCs w:val="22"/>
        </w:rPr>
        <w:t>t-tests were performed in Figures 2, 3, 4</w:t>
      </w:r>
      <w:r>
        <w:rPr>
          <w:rFonts w:asciiTheme="minorHAnsi" w:hAnsiTheme="minorHAnsi"/>
          <w:sz w:val="22"/>
          <w:szCs w:val="22"/>
        </w:rPr>
        <w:t>, 5</w:t>
      </w:r>
      <w:r w:rsidR="002F0167">
        <w:rPr>
          <w:rFonts w:asciiTheme="minorHAnsi" w:hAnsiTheme="minorHAnsi"/>
          <w:sz w:val="22"/>
          <w:szCs w:val="22"/>
        </w:rPr>
        <w:t xml:space="preserve"> &amp; </w:t>
      </w:r>
      <w:r>
        <w:rPr>
          <w:rFonts w:asciiTheme="minorHAnsi" w:hAnsiTheme="minorHAnsi"/>
          <w:sz w:val="22"/>
          <w:szCs w:val="22"/>
        </w:rPr>
        <w:t>6</w:t>
      </w:r>
      <w:r w:rsidR="002F0167">
        <w:rPr>
          <w:rFonts w:asciiTheme="minorHAnsi" w:hAnsiTheme="minorHAnsi"/>
          <w:sz w:val="22"/>
          <w:szCs w:val="22"/>
        </w:rPr>
        <w:t>, as well as Supplemental Figure 3. Statistical significance is noted on graphs and p-values reported in the Figure Legend</w:t>
      </w:r>
      <w:r>
        <w:rPr>
          <w:rFonts w:asciiTheme="minorHAnsi" w:hAnsiTheme="minorHAnsi"/>
          <w:sz w:val="22"/>
          <w:szCs w:val="22"/>
        </w:rPr>
        <w:t>s</w:t>
      </w:r>
      <w:r w:rsidR="002F0167">
        <w:rPr>
          <w:rFonts w:asciiTheme="minorHAnsi" w:hAnsiTheme="minorHAnsi"/>
          <w:sz w:val="22"/>
          <w:szCs w:val="22"/>
        </w:rPr>
        <w:t xml:space="preserve">. Where samples were not statistically significant, </w:t>
      </w:r>
      <w:r>
        <w:rPr>
          <w:rFonts w:asciiTheme="minorHAnsi" w:hAnsiTheme="minorHAnsi"/>
          <w:sz w:val="22"/>
          <w:szCs w:val="22"/>
        </w:rPr>
        <w:t xml:space="preserve">no </w:t>
      </w:r>
      <w:r w:rsidR="002F0167">
        <w:rPr>
          <w:rFonts w:asciiTheme="minorHAnsi" w:hAnsiTheme="minorHAnsi"/>
          <w:sz w:val="22"/>
          <w:szCs w:val="22"/>
        </w:rPr>
        <w:t>p-value is reported.</w:t>
      </w:r>
      <w:r w:rsidR="00367EEA">
        <w:rPr>
          <w:rFonts w:asciiTheme="minorHAnsi" w:hAnsiTheme="minorHAnsi"/>
          <w:sz w:val="22"/>
          <w:szCs w:val="22"/>
        </w:rPr>
        <w:t xml:space="preserve"> Presentation of </w:t>
      </w:r>
      <w:r>
        <w:rPr>
          <w:rFonts w:asciiTheme="minorHAnsi" w:hAnsiTheme="minorHAnsi"/>
          <w:sz w:val="22"/>
          <w:szCs w:val="22"/>
        </w:rPr>
        <w:t>summary statistics</w:t>
      </w:r>
      <w:r w:rsidR="00367EEA">
        <w:rPr>
          <w:rFonts w:asciiTheme="minorHAnsi" w:hAnsiTheme="minorHAnsi"/>
          <w:sz w:val="22"/>
          <w:szCs w:val="22"/>
        </w:rPr>
        <w:t xml:space="preserve"> in box and whisker plots</w:t>
      </w:r>
      <w:r>
        <w:rPr>
          <w:rFonts w:asciiTheme="minorHAnsi" w:hAnsiTheme="minorHAnsi"/>
          <w:sz w:val="22"/>
          <w:szCs w:val="22"/>
        </w:rPr>
        <w:t xml:space="preserve"> (Figures 2, 3, 4, 5 &amp; 6)</w:t>
      </w:r>
      <w:r w:rsidR="00367EEA">
        <w:rPr>
          <w:rFonts w:asciiTheme="minorHAnsi" w:hAnsiTheme="minorHAnsi"/>
          <w:sz w:val="22"/>
          <w:szCs w:val="22"/>
        </w:rPr>
        <w:t xml:space="preserve"> is described in Methods section ‘Image Analysis’.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E3E419" w14:textId="17AA58A3" w:rsidR="00A51A9E" w:rsidRPr="00505C51" w:rsidRDefault="003D18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="00A51A9E">
        <w:rPr>
          <w:rFonts w:asciiTheme="minorHAnsi" w:hAnsiTheme="minorHAnsi"/>
          <w:sz w:val="22"/>
          <w:szCs w:val="22"/>
        </w:rPr>
        <w:t xml:space="preserve">roup allocation </w:t>
      </w:r>
      <w:r>
        <w:rPr>
          <w:rFonts w:asciiTheme="minorHAnsi" w:hAnsiTheme="minorHAnsi"/>
          <w:sz w:val="22"/>
          <w:szCs w:val="22"/>
        </w:rPr>
        <w:t>was not</w:t>
      </w:r>
      <w:r w:rsidR="00A51A9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considered </w:t>
      </w:r>
      <w:r w:rsidR="00A51A9E">
        <w:rPr>
          <w:rFonts w:asciiTheme="minorHAnsi" w:hAnsiTheme="minorHAnsi"/>
          <w:sz w:val="22"/>
          <w:szCs w:val="22"/>
        </w:rPr>
        <w:t>during experimental design</w:t>
      </w:r>
      <w:r>
        <w:rPr>
          <w:rFonts w:asciiTheme="minorHAnsi" w:hAnsiTheme="minorHAnsi"/>
          <w:sz w:val="22"/>
          <w:szCs w:val="22"/>
        </w:rPr>
        <w:t xml:space="preserve">, however </w:t>
      </w:r>
      <w:r w:rsidR="005C7263">
        <w:rPr>
          <w:rFonts w:asciiTheme="minorHAnsi" w:hAnsiTheme="minorHAnsi"/>
          <w:sz w:val="22"/>
          <w:szCs w:val="22"/>
        </w:rPr>
        <w:t xml:space="preserve">bead </w:t>
      </w:r>
      <w:r>
        <w:rPr>
          <w:rFonts w:asciiTheme="minorHAnsi" w:hAnsiTheme="minorHAnsi"/>
          <w:sz w:val="22"/>
          <w:szCs w:val="22"/>
        </w:rPr>
        <w:t>samples were only used if membrane quality was sufficient.</w:t>
      </w:r>
      <w:r w:rsidR="00A51A9E">
        <w:rPr>
          <w:rFonts w:asciiTheme="minorHAnsi" w:hAnsiTheme="minorHAnsi"/>
          <w:sz w:val="22"/>
          <w:szCs w:val="22"/>
        </w:rPr>
        <w:t xml:space="preserve"> For imaging, fields of view were chosen randomly, based on membrane signal, not protein signal.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F3C2B7" w:rsidR="00BC3CCE" w:rsidRPr="00505C51" w:rsidRDefault="002F01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Excel file “Domain-quantification” contains source data for graphs in Figures 2, 3, 4 &amp; 6</w:t>
      </w:r>
      <w:r w:rsidR="000E636A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0E636A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9E896" w14:textId="77777777" w:rsidR="00F2746E" w:rsidRDefault="00F2746E" w:rsidP="004215FE">
      <w:r>
        <w:separator/>
      </w:r>
    </w:p>
  </w:endnote>
  <w:endnote w:type="continuationSeparator" w:id="0">
    <w:p w14:paraId="2407E5AD" w14:textId="77777777" w:rsidR="00F2746E" w:rsidRDefault="00F274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19461" w14:textId="77777777" w:rsidR="00F2746E" w:rsidRDefault="00F2746E" w:rsidP="004215FE">
      <w:r>
        <w:separator/>
      </w:r>
    </w:p>
  </w:footnote>
  <w:footnote w:type="continuationSeparator" w:id="0">
    <w:p w14:paraId="29E2BEF9" w14:textId="77777777" w:rsidR="00F2746E" w:rsidRDefault="00F274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0DC"/>
    <w:rsid w:val="000D62F9"/>
    <w:rsid w:val="000E636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0167"/>
    <w:rsid w:val="003050DB"/>
    <w:rsid w:val="00307F5D"/>
    <w:rsid w:val="003248ED"/>
    <w:rsid w:val="00367EEA"/>
    <w:rsid w:val="00370080"/>
    <w:rsid w:val="003D189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5C8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02E5"/>
    <w:rsid w:val="00550F13"/>
    <w:rsid w:val="005530AE"/>
    <w:rsid w:val="00555F44"/>
    <w:rsid w:val="00566103"/>
    <w:rsid w:val="005B0A15"/>
    <w:rsid w:val="005C726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712F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1C6E"/>
    <w:rsid w:val="009D0D28"/>
    <w:rsid w:val="009E6ACE"/>
    <w:rsid w:val="009E7B13"/>
    <w:rsid w:val="00A11EC6"/>
    <w:rsid w:val="00A131BD"/>
    <w:rsid w:val="00A32E20"/>
    <w:rsid w:val="00A51A9E"/>
    <w:rsid w:val="00A5368C"/>
    <w:rsid w:val="00A62B52"/>
    <w:rsid w:val="00A74A34"/>
    <w:rsid w:val="00A84B3E"/>
    <w:rsid w:val="00AB5612"/>
    <w:rsid w:val="00AC49AA"/>
    <w:rsid w:val="00AD0041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280F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3457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46E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6887959-4082-0546-A8F6-5DFF9B15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ACDF3A-1909-4326-835C-E8706C15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2019-12-19T07:00:00Z</dcterms:created>
  <dcterms:modified xsi:type="dcterms:W3CDTF">2019-12-19T07:00:00Z</dcterms:modified>
</cp:coreProperties>
</file>