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02343E9F" w:rsidR="0015519A" w:rsidRPr="008B10D6" w:rsidRDefault="001D63C5" w:rsidP="00D510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B10D6">
        <w:rPr>
          <w:rFonts w:asciiTheme="minorHAnsi" w:hAnsiTheme="minorHAnsi"/>
          <w:sz w:val="22"/>
          <w:szCs w:val="22"/>
        </w:rPr>
        <w:t>No statistical methods were used to pre-determine sample sizes. Sample sizes are consistent with similar studies in the field.</w:t>
      </w:r>
      <w:r w:rsidR="00D510A4" w:rsidRPr="008B10D6">
        <w:rPr>
          <w:rFonts w:asciiTheme="minorHAnsi" w:hAnsiTheme="minorHAnsi"/>
          <w:sz w:val="22"/>
          <w:szCs w:val="22"/>
        </w:rPr>
        <w:t xml:space="preserve"> This is stated in Materials and methods - Statistical analysis.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71C064" w14:textId="5B10488C" w:rsidR="00FC56EC" w:rsidRPr="00587593" w:rsidRDefault="00FC56EC" w:rsidP="00FC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87593">
        <w:rPr>
          <w:rFonts w:asciiTheme="minorHAnsi" w:hAnsiTheme="minorHAnsi"/>
          <w:sz w:val="22"/>
          <w:szCs w:val="22"/>
        </w:rPr>
        <w:t xml:space="preserve">The numbers of mice and neurons reported in this paper are mentioned in the corresponding Results sections and/or figure legends. </w:t>
      </w:r>
    </w:p>
    <w:p w14:paraId="78102952" w14:textId="42EEA082" w:rsidR="00B330BD" w:rsidRPr="00587593" w:rsidRDefault="00FC56EC" w:rsidP="00FC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87593">
        <w:rPr>
          <w:rFonts w:asciiTheme="minorHAnsi" w:hAnsiTheme="minorHAnsi"/>
          <w:sz w:val="22"/>
          <w:szCs w:val="22"/>
        </w:rPr>
        <w:t>Criteria for exclusion/inclusion of data are stated in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3DA0B1" w:rsidR="0015519A" w:rsidRPr="00505C51" w:rsidRDefault="001C6D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C6D03">
        <w:rPr>
          <w:rFonts w:asciiTheme="minorHAnsi" w:hAnsiTheme="minorHAnsi"/>
          <w:sz w:val="22"/>
          <w:szCs w:val="22"/>
        </w:rPr>
        <w:t>General statistical analysis is stated in Materials and methods. Detailed statistics for each experiment is stated in the figure legend or in the main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F892A0" w:rsidR="00BC3CCE" w:rsidRPr="008B10D6" w:rsidRDefault="00592B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2B9C">
        <w:rPr>
          <w:rFonts w:asciiTheme="minorHAnsi" w:hAnsiTheme="minorHAnsi"/>
          <w:sz w:val="22"/>
          <w:szCs w:val="22"/>
        </w:rPr>
        <w:t>Cagemates were pseudo-randomly assigned to groups during vi</w:t>
      </w:r>
      <w:r w:rsidR="00DD6B27">
        <w:rPr>
          <w:rFonts w:asciiTheme="minorHAnsi" w:hAnsiTheme="minorHAnsi"/>
          <w:sz w:val="22"/>
          <w:szCs w:val="22"/>
        </w:rPr>
        <w:t>r</w:t>
      </w:r>
      <w:r w:rsidRPr="00592B9C">
        <w:rPr>
          <w:rFonts w:asciiTheme="minorHAnsi" w:hAnsiTheme="minorHAnsi"/>
          <w:sz w:val="22"/>
          <w:szCs w:val="22"/>
        </w:rPr>
        <w:t>us injection (i.e., hM4D or EGFP)</w:t>
      </w:r>
      <w:r>
        <w:rPr>
          <w:rFonts w:asciiTheme="minorHAnsi" w:hAnsiTheme="minorHAnsi"/>
          <w:sz w:val="22"/>
          <w:szCs w:val="22"/>
        </w:rPr>
        <w:t xml:space="preserve">. </w:t>
      </w:r>
      <w:r w:rsidR="002126C8" w:rsidRPr="008B10D6">
        <w:rPr>
          <w:rFonts w:asciiTheme="minorHAnsi" w:hAnsiTheme="minorHAnsi"/>
          <w:sz w:val="22"/>
          <w:szCs w:val="22"/>
        </w:rPr>
        <w:t>This is stated in Materials and methods – Surgery.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558C33" w:rsidR="00BC3CCE" w:rsidRDefault="008301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</w:t>
      </w:r>
      <w:r w:rsidR="00DF59E7">
        <w:rPr>
          <w:rFonts w:asciiTheme="minorHAnsi" w:hAnsiTheme="minorHAnsi"/>
          <w:sz w:val="22"/>
          <w:szCs w:val="22"/>
        </w:rPr>
        <w:t>ures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1-6 are provided.</w:t>
      </w:r>
    </w:p>
    <w:p w14:paraId="1E62EF3B" w14:textId="77777777" w:rsidR="00830152" w:rsidRPr="00505C51" w:rsidRDefault="008301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DED9C" w14:textId="77777777" w:rsidR="00D8337E" w:rsidRDefault="00D8337E" w:rsidP="004215FE">
      <w:r>
        <w:separator/>
      </w:r>
    </w:p>
  </w:endnote>
  <w:endnote w:type="continuationSeparator" w:id="0">
    <w:p w14:paraId="53921687" w14:textId="77777777" w:rsidR="00D8337E" w:rsidRDefault="00D833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DF59E7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84413" w14:textId="77777777" w:rsidR="00D8337E" w:rsidRDefault="00D8337E" w:rsidP="004215FE">
      <w:r>
        <w:separator/>
      </w:r>
    </w:p>
  </w:footnote>
  <w:footnote w:type="continuationSeparator" w:id="0">
    <w:p w14:paraId="1B732E39" w14:textId="77777777" w:rsidR="00D8337E" w:rsidRDefault="00D833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6D03"/>
    <w:rsid w:val="001D63C5"/>
    <w:rsid w:val="001E1D59"/>
    <w:rsid w:val="002126C8"/>
    <w:rsid w:val="00212F30"/>
    <w:rsid w:val="00217B9E"/>
    <w:rsid w:val="002336C6"/>
    <w:rsid w:val="00241081"/>
    <w:rsid w:val="00266462"/>
    <w:rsid w:val="002A068D"/>
    <w:rsid w:val="002A0ED1"/>
    <w:rsid w:val="002A7487"/>
    <w:rsid w:val="002D48B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07B7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593"/>
    <w:rsid w:val="00592B9C"/>
    <w:rsid w:val="005A5B5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15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0D6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0A4"/>
    <w:rsid w:val="00D74320"/>
    <w:rsid w:val="00D779BF"/>
    <w:rsid w:val="00D8337E"/>
    <w:rsid w:val="00D83D45"/>
    <w:rsid w:val="00D93937"/>
    <w:rsid w:val="00DD6B27"/>
    <w:rsid w:val="00DE207A"/>
    <w:rsid w:val="00DE2719"/>
    <w:rsid w:val="00DF1913"/>
    <w:rsid w:val="00DF59E7"/>
    <w:rsid w:val="00E007B4"/>
    <w:rsid w:val="00E234CA"/>
    <w:rsid w:val="00E41364"/>
    <w:rsid w:val="00E61AB4"/>
    <w:rsid w:val="00E70517"/>
    <w:rsid w:val="00E870D1"/>
    <w:rsid w:val="00ED346E"/>
    <w:rsid w:val="00EF7423"/>
    <w:rsid w:val="00F03E4B"/>
    <w:rsid w:val="00F27DEC"/>
    <w:rsid w:val="00F3344F"/>
    <w:rsid w:val="00F60CF4"/>
    <w:rsid w:val="00FC1F40"/>
    <w:rsid w:val="00FC56E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D8B48-2242-4446-8F0B-0BC91E5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YAO</cp:lastModifiedBy>
  <cp:revision>14</cp:revision>
  <dcterms:created xsi:type="dcterms:W3CDTF">2019-12-23T07:56:00Z</dcterms:created>
  <dcterms:modified xsi:type="dcterms:W3CDTF">2019-12-30T05:39:00Z</dcterms:modified>
</cp:coreProperties>
</file>