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pStyle w:val="BodyText"/>
        <w:spacing w:before="100"/>
        <w:ind w:left="102" w:right="488"/>
      </w:pPr>
      <w:r>
        <w:rPr/>
        <w:t>Power size calculation for IGFBP-4 increase following X ray irradiation in mice (Figure 1a). Based on previous experiments, we assumed that basal serum value of IGFBP-4 in control mice was 100 ± 20. Data were expressed in arbitrary units. We expected at least a 50% increase in IGFBP-4 value following irradiation.</w:t>
      </w:r>
    </w:p>
    <w:p>
      <w:pPr>
        <w:pStyle w:val="BodyText"/>
        <w:ind w:left="288"/>
        <w:rPr>
          <w:sz w:val="20"/>
        </w:rPr>
      </w:pPr>
      <w:r>
        <w:rPr>
          <w:sz w:val="20"/>
        </w:rPr>
        <w:drawing>
          <wp:inline distT="0" distB="0" distL="0" distR="0">
            <wp:extent cx="5928954" cy="549440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954" cy="549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02"/>
      </w:pPr>
      <w:r>
        <w:rPr/>
        <w:t>For other data on mice shown in figure 1 we used the same approach.</w:t>
      </w:r>
    </w:p>
    <w:p>
      <w:pPr>
        <w:spacing w:after="0"/>
        <w:sectPr>
          <w:type w:val="continuous"/>
          <w:pgSz w:w="11900" w:h="16840"/>
          <w:pgMar w:top="1600" w:bottom="280" w:left="1040" w:right="1020"/>
        </w:sectPr>
      </w:pPr>
    </w:p>
    <w:p>
      <w:pPr>
        <w:pStyle w:val="BodyText"/>
        <w:spacing w:before="88"/>
        <w:ind w:left="102" w:right="102"/>
        <w:jc w:val="both"/>
      </w:pPr>
      <w:r>
        <w:rPr/>
        <w:t>Power size calculation for paired data obtained from patients before and after CT scan (Figure </w:t>
      </w:r>
      <w:r>
        <w:rPr>
          <w:spacing w:val="3"/>
        </w:rPr>
        <w:t>2)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0"/>
        </w:rPr>
        <w:t> </w:t>
      </w:r>
      <w:r>
        <w:rPr/>
        <w:t>previous</w:t>
      </w:r>
      <w:r>
        <w:rPr>
          <w:spacing w:val="-10"/>
        </w:rPr>
        <w:t> </w:t>
      </w:r>
      <w:r>
        <w:rPr/>
        <w:t>experiments,</w:t>
      </w:r>
      <w:r>
        <w:rPr>
          <w:spacing w:val="-11"/>
        </w:rPr>
        <w:t> </w:t>
      </w:r>
      <w:r>
        <w:rPr/>
        <w:t>we</w:t>
      </w:r>
      <w:r>
        <w:rPr>
          <w:spacing w:val="-13"/>
        </w:rPr>
        <w:t> </w:t>
      </w:r>
      <w:r>
        <w:rPr/>
        <w:t>assumed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expected</w:t>
      </w:r>
      <w:r>
        <w:rPr>
          <w:spacing w:val="-14"/>
        </w:rPr>
        <w:t> </w:t>
      </w:r>
      <w:r>
        <w:rPr/>
        <w:t>mean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paired</w:t>
      </w:r>
      <w:r>
        <w:rPr>
          <w:spacing w:val="-9"/>
        </w:rPr>
        <w:t> </w:t>
      </w:r>
      <w:r>
        <w:rPr/>
        <w:t>differences</w:t>
      </w:r>
      <w:r>
        <w:rPr>
          <w:spacing w:val="-11"/>
        </w:rPr>
        <w:t> </w:t>
      </w:r>
      <w:r>
        <w:rPr/>
        <w:t>in</w:t>
      </w:r>
      <w:r>
        <w:rPr>
          <w:spacing w:val="-15"/>
        </w:rPr>
        <w:t> </w:t>
      </w:r>
      <w:r>
        <w:rPr/>
        <w:t>serum IGFBP-4 before and after CT scan was 1.02 (arbitrary units) and the expected</w:t>
      </w:r>
      <w:r>
        <w:rPr>
          <w:spacing w:val="-32"/>
        </w:rPr>
        <w:t> </w:t>
      </w:r>
      <w:r>
        <w:rPr/>
        <w:t>standard</w:t>
      </w:r>
    </w:p>
    <w:p>
      <w:pPr>
        <w:pStyle w:val="BodyText"/>
        <w:spacing w:line="292" w:lineRule="exact"/>
        <w:ind w:left="102"/>
        <w:jc w:val="both"/>
      </w:pPr>
      <w:r>
        <w:rPr/>
        <w:t>deviation of the paired differences was 0.4.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726438</wp:posOffset>
            </wp:positionH>
            <wp:positionV relativeFrom="paragraph">
              <wp:posOffset>113534</wp:posOffset>
            </wp:positionV>
            <wp:extent cx="5907356" cy="367817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56" cy="3678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340" w:bottom="28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Supplementary File 5.docx</dc:title>
  <dcterms:created xsi:type="dcterms:W3CDTF">2020-03-26T09:24:00Z</dcterms:created>
  <dcterms:modified xsi:type="dcterms:W3CDTF">2020-03-26T09:24:00Z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Word</vt:lpwstr>
  </property>
  <property fmtid="{D5CDD505-2E9C-101B-9397-08002B2CF9AE}" pid="4" name="LastSaved">
    <vt:filetime>2020-03-26T00:00:00Z</vt:filetime>
  </property>
</Properties>
</file>