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8B65" w14:textId="77777777" w:rsidR="00B06454" w:rsidRPr="0050493A" w:rsidRDefault="00B06454" w:rsidP="00B06454">
      <w:pPr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50493A">
        <w:rPr>
          <w:rFonts w:ascii="Times New Roman" w:hAnsi="Times New Roman" w:cs="Times New Roman"/>
          <w:b/>
          <w:sz w:val="22"/>
        </w:rPr>
        <w:t>S1 Table.</w:t>
      </w:r>
      <w:r w:rsidRPr="0050493A">
        <w:rPr>
          <w:rFonts w:ascii="Times New Roman" w:hAnsi="Times New Roman" w:cs="Times New Roman"/>
          <w:sz w:val="22"/>
        </w:rPr>
        <w:t xml:space="preserve"> </w:t>
      </w:r>
      <w:r w:rsidRPr="0050493A">
        <w:rPr>
          <w:rFonts w:ascii="Times New Roman" w:hAnsi="Times New Roman" w:cs="Times New Roman"/>
          <w:b/>
          <w:sz w:val="22"/>
        </w:rPr>
        <w:t>Demography and performance on literacy tests for Chinese children</w:t>
      </w:r>
    </w:p>
    <w:tbl>
      <w:tblPr>
        <w:tblStyle w:val="a7"/>
        <w:tblW w:w="9341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701"/>
        <w:gridCol w:w="1134"/>
        <w:gridCol w:w="977"/>
      </w:tblGrid>
      <w:tr w:rsidR="00B06454" w:rsidRPr="0050493A" w14:paraId="5F7488C1" w14:textId="77777777" w:rsidTr="00B3720A">
        <w:trPr>
          <w:cantSplit/>
        </w:trPr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E887AC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A98D21" w14:textId="6F393B70" w:rsidR="00B06454" w:rsidRPr="0050493A" w:rsidRDefault="00B7358C" w:rsidP="00B3720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y</w:t>
            </w:r>
            <w:r>
              <w:rPr>
                <w:rFonts w:ascii="Times New Roman" w:hAnsi="Times New Roman" w:cs="Times New Roman"/>
                <w:b/>
                <w:sz w:val="22"/>
              </w:rPr>
              <w:t>pical readers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97F4F1" w14:textId="55797784" w:rsidR="00B06454" w:rsidRPr="0050493A" w:rsidRDefault="005025F1" w:rsidP="00B3720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oor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030881">
              <w:rPr>
                <w:rFonts w:ascii="Times New Roman" w:hAnsi="Times New Roman" w:cs="Times New Roman"/>
                <w:b/>
                <w:sz w:val="22"/>
              </w:rPr>
              <w:t>readers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B9CA61A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i/>
                <w:sz w:val="22"/>
              </w:rPr>
              <w:t>t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9D2A82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i/>
                <w:sz w:val="22"/>
              </w:rPr>
              <w:t>p</w:t>
            </w:r>
          </w:p>
        </w:tc>
      </w:tr>
      <w:tr w:rsidR="00B06454" w:rsidRPr="0050493A" w14:paraId="6C4D3B67" w14:textId="77777777" w:rsidTr="00B3720A">
        <w:trPr>
          <w:cantSplit/>
        </w:trPr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AF318D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Sample size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0CB51B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8CA035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EACB1A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7E609D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6454" w:rsidRPr="0050493A" w14:paraId="262A6A37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CCC7C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Age (months)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AACE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123 (11)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E810B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123 (10)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96587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&lt; 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8C06A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n.s.</w:t>
            </w:r>
          </w:p>
        </w:tc>
      </w:tr>
      <w:tr w:rsidR="00B06454" w:rsidRPr="0050493A" w14:paraId="742DAB56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934D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4CA3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13M/11F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E6045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16M/8F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00B3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eastAsia="GnpfgpAdvTT3713a231+03" w:hAnsi="Times New Roman" w:cs="Times New Roman"/>
                <w:color w:val="131413"/>
                <w:kern w:val="0"/>
                <w:sz w:val="22"/>
              </w:rPr>
              <w:t xml:space="preserve">χ2 = </w:t>
            </w:r>
            <w:r w:rsidRPr="0050493A">
              <w:rPr>
                <w:rFonts w:ascii="Times New Roman" w:hAnsi="Times New Roman" w:cs="Times New Roman"/>
                <w:sz w:val="22"/>
              </w:rPr>
              <w:t>0.78</w:t>
            </w:r>
            <w:r w:rsidRPr="0050493A">
              <w:rPr>
                <w:rFonts w:ascii="Times New Roman" w:eastAsia="GnpfgpAdvTT3713a231+03" w:hAnsi="Times New Roman" w:cs="Times New Roman"/>
                <w:color w:val="131413"/>
                <w:kern w:val="0"/>
                <w:sz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AEFC9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n.s.</w:t>
            </w:r>
          </w:p>
        </w:tc>
      </w:tr>
      <w:tr w:rsidR="00B06454" w:rsidRPr="0050493A" w14:paraId="4A0CEDB2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300B9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lang w:val="fr-FR"/>
              </w:rPr>
            </w:pPr>
            <w:r w:rsidRPr="0050493A">
              <w:rPr>
                <w:rFonts w:ascii="Times New Roman" w:hAnsi="Times New Roman" w:cs="Times New Roman"/>
                <w:sz w:val="22"/>
                <w:lang w:val="fr-FR"/>
              </w:rPr>
              <w:t xml:space="preserve">Raven non-verbal intelligence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  <w:lang w:val="fr-FR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F840F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50493A">
              <w:rPr>
                <w:rFonts w:ascii="Times New Roman" w:hAnsi="Times New Roman" w:cs="Times New Roman"/>
                <w:sz w:val="22"/>
                <w:lang w:val="fr-FR"/>
              </w:rPr>
              <w:t>72.08 (14.96)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A1EE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50493A">
              <w:rPr>
                <w:rFonts w:ascii="Times New Roman" w:hAnsi="Times New Roman" w:cs="Times New Roman"/>
                <w:sz w:val="22"/>
                <w:lang w:val="fr-FR"/>
              </w:rPr>
              <w:t>71.88 (15.94)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0232A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&lt; 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1D248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  <w:lang w:val="fr-FR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n.s.</w:t>
            </w:r>
          </w:p>
        </w:tc>
      </w:tr>
      <w:tr w:rsidR="00B06454" w:rsidRPr="0050493A" w14:paraId="58E9C5BB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7A1D3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Chinese character recognition test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058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0.67 (0.09)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8D8D7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-1.74 (0.49)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3B74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18.04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AEC58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&lt; 0.001</w:t>
            </w:r>
          </w:p>
        </w:tc>
      </w:tr>
      <w:tr w:rsidR="00B06454" w:rsidRPr="0050493A" w14:paraId="771F1310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8801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Chinese comprehension test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4582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0.46 (0.63)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88070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-0.57 (0.60)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43E6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5.76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AB6AF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&lt; 0.001</w:t>
            </w:r>
          </w:p>
        </w:tc>
      </w:tr>
      <w:tr w:rsidR="00B06454" w:rsidRPr="0050493A" w14:paraId="1C303B9F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B558E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Character reading test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E1575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12.25 (2.69)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A0080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6.61 (2.98)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DD8E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6.82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6D1F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&lt; 0.001</w:t>
            </w:r>
          </w:p>
        </w:tc>
      </w:tr>
      <w:tr w:rsidR="00B06454" w:rsidRPr="0050493A" w14:paraId="09A70D29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BF1E5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Chinese phonological awareness test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9B5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44.05 (7.90)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EE1D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34.70 (11.38)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59288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3523E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0.003</w:t>
            </w:r>
          </w:p>
        </w:tc>
      </w:tr>
      <w:tr w:rsidR="00B06454" w:rsidRPr="0050493A" w14:paraId="4B6D5ED0" w14:textId="77777777" w:rsidTr="00B3720A">
        <w:trPr>
          <w:cantSplit/>
        </w:trPr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B0A24D" w14:textId="77777777" w:rsidR="00B06454" w:rsidRPr="0050493A" w:rsidRDefault="00B06454" w:rsidP="00B3720A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 xml:space="preserve">Digit cancellation test </w:t>
            </w:r>
            <w:r w:rsidRPr="0050493A">
              <w:rPr>
                <w:rFonts w:ascii="Times New Roman" w:hAnsi="Times New Roman" w:cs="Times New Roman"/>
                <w:sz w:val="22"/>
                <w:vertAlign w:val="superscript"/>
              </w:rPr>
              <w:t>b</w:t>
            </w:r>
            <w:r w:rsidRPr="0050493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4F5DF4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0.32 (0.16)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D44EC2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-0.39 (0.17)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DE1849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3.04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5657A6" w14:textId="77777777" w:rsidR="00B06454" w:rsidRPr="0050493A" w:rsidRDefault="00B06454" w:rsidP="00B3720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sz w:val="22"/>
              </w:rPr>
              <w:t>0.004</w:t>
            </w:r>
          </w:p>
        </w:tc>
      </w:tr>
    </w:tbl>
    <w:p w14:paraId="3DDB246F" w14:textId="77777777" w:rsidR="00B06454" w:rsidRPr="0050493A" w:rsidRDefault="00B06454" w:rsidP="00B0645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131413"/>
          <w:kern w:val="0"/>
          <w:sz w:val="22"/>
        </w:rPr>
      </w:pPr>
      <w:r w:rsidRPr="0050493A">
        <w:rPr>
          <w:rFonts w:ascii="Times New Roman" w:hAnsi="Times New Roman" w:cs="Times New Roman"/>
          <w:color w:val="131413"/>
          <w:kern w:val="0"/>
          <w:sz w:val="22"/>
          <w:vertAlign w:val="superscript"/>
        </w:rPr>
        <w:t xml:space="preserve">a </w:t>
      </w:r>
      <w:r w:rsidRPr="0050493A">
        <w:rPr>
          <w:rFonts w:ascii="Times New Roman" w:hAnsi="Times New Roman" w:cs="Times New Roman"/>
          <w:color w:val="131413"/>
          <w:kern w:val="0"/>
          <w:sz w:val="22"/>
        </w:rPr>
        <w:t xml:space="preserve">Percentile; </w:t>
      </w:r>
      <w:r w:rsidRPr="0050493A">
        <w:rPr>
          <w:rFonts w:ascii="Times New Roman" w:hAnsi="Times New Roman" w:cs="Times New Roman"/>
          <w:color w:val="131413"/>
          <w:kern w:val="0"/>
          <w:sz w:val="22"/>
          <w:vertAlign w:val="superscript"/>
        </w:rPr>
        <w:t>b</w:t>
      </w:r>
      <w:r w:rsidRPr="0050493A">
        <w:rPr>
          <w:rFonts w:ascii="Times New Roman" w:hAnsi="Times New Roman" w:cs="Times New Roman"/>
          <w:color w:val="131413"/>
          <w:kern w:val="0"/>
          <w:sz w:val="22"/>
        </w:rPr>
        <w:t xml:space="preserve"> Standard scores; </w:t>
      </w:r>
    </w:p>
    <w:p w14:paraId="6E3A9E57" w14:textId="0BCACD70" w:rsidR="00025088" w:rsidRPr="001138F7" w:rsidRDefault="00025088" w:rsidP="001138F7">
      <w:pPr>
        <w:spacing w:line="360" w:lineRule="auto"/>
        <w:jc w:val="left"/>
        <w:rPr>
          <w:rFonts w:ascii="Times New Roman" w:hAnsi="Times New Roman" w:cs="Times New Roman"/>
          <w:b/>
          <w:sz w:val="22"/>
        </w:rPr>
      </w:pPr>
    </w:p>
    <w:sectPr w:rsidR="00025088" w:rsidRPr="0011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9FC26" w14:textId="77777777" w:rsidR="00B93FA8" w:rsidRDefault="00B93FA8" w:rsidP="00B06454">
      <w:r>
        <w:separator/>
      </w:r>
    </w:p>
  </w:endnote>
  <w:endnote w:type="continuationSeparator" w:id="0">
    <w:p w14:paraId="3DCCE6D2" w14:textId="77777777" w:rsidR="00B93FA8" w:rsidRDefault="00B93FA8" w:rsidP="00B0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npfgpAdvTT3713a231+03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B6284" w14:textId="77777777" w:rsidR="00B93FA8" w:rsidRDefault="00B93FA8" w:rsidP="00B06454">
      <w:r>
        <w:separator/>
      </w:r>
    </w:p>
  </w:footnote>
  <w:footnote w:type="continuationSeparator" w:id="0">
    <w:p w14:paraId="35E643C1" w14:textId="77777777" w:rsidR="00B93FA8" w:rsidRDefault="00B93FA8" w:rsidP="00B06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41"/>
    <w:rsid w:val="00020BB0"/>
    <w:rsid w:val="00025088"/>
    <w:rsid w:val="00030881"/>
    <w:rsid w:val="001138F7"/>
    <w:rsid w:val="005025F1"/>
    <w:rsid w:val="00B06454"/>
    <w:rsid w:val="00B7358C"/>
    <w:rsid w:val="00B93FA8"/>
    <w:rsid w:val="00D24F16"/>
    <w:rsid w:val="00D80641"/>
    <w:rsid w:val="00E80C94"/>
    <w:rsid w:val="00F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2E1E8"/>
  <w15:chartTrackingRefBased/>
  <w15:docId w15:val="{C7120515-EB3F-4689-A93A-85F51DFF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45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454"/>
    <w:rPr>
      <w:sz w:val="18"/>
      <w:szCs w:val="18"/>
    </w:rPr>
  </w:style>
  <w:style w:type="table" w:styleId="a7">
    <w:name w:val="Table Grid"/>
    <w:basedOn w:val="a1"/>
    <w:uiPriority w:val="39"/>
    <w:rsid w:val="00B0645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 Feng</dc:creator>
  <cp:keywords/>
  <dc:description/>
  <cp:lastModifiedBy>Xiaoxia Feng</cp:lastModifiedBy>
  <cp:revision>6</cp:revision>
  <dcterms:created xsi:type="dcterms:W3CDTF">2020-01-16T15:55:00Z</dcterms:created>
  <dcterms:modified xsi:type="dcterms:W3CDTF">2020-10-14T10:06:00Z</dcterms:modified>
</cp:coreProperties>
</file>