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9BC" w:rsidRPr="00D559BC" w:rsidRDefault="00D559BC" w:rsidP="00D559BC">
      <w:pPr>
        <w:rPr>
          <w:b/>
        </w:rPr>
      </w:pPr>
      <w:bookmarkStart w:id="0" w:name="_GoBack"/>
      <w:bookmarkEnd w:id="0"/>
      <w:r w:rsidRPr="00D559BC">
        <w:rPr>
          <w:b/>
        </w:rPr>
        <w:t>Supplementary File 11</w:t>
      </w:r>
    </w:p>
    <w:p w:rsidR="00D559BC" w:rsidRDefault="00D559BC">
      <w:pPr>
        <w:jc w:val="center"/>
      </w:pPr>
    </w:p>
    <w:tbl>
      <w:tblPr>
        <w:tblW w:w="9304" w:type="dxa"/>
        <w:jc w:val="center"/>
        <w:tblLayout w:type="fixed"/>
        <w:tblCellMar>
          <w:top w:w="15" w:type="dxa"/>
          <w:left w:w="15" w:type="dxa"/>
          <w:bottom w:w="15" w:type="dxa"/>
          <w:right w:w="15" w:type="dxa"/>
        </w:tblCellMar>
        <w:tblLook w:val="04A0" w:firstRow="1" w:lastRow="0" w:firstColumn="1" w:lastColumn="0" w:noHBand="0" w:noVBand="1"/>
      </w:tblPr>
      <w:tblGrid>
        <w:gridCol w:w="1950"/>
        <w:gridCol w:w="1868"/>
        <w:gridCol w:w="1842"/>
        <w:gridCol w:w="1418"/>
        <w:gridCol w:w="2226"/>
      </w:tblGrid>
      <w:tr w:rsidR="00D559BC" w:rsidTr="00D16874">
        <w:trPr>
          <w:trHeight w:val="502"/>
          <w:jc w:val="center"/>
        </w:trPr>
        <w:tc>
          <w:tcPr>
            <w:tcW w:w="9304"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pPr>
            <w:r>
              <w:rPr>
                <w:rFonts w:ascii="Arial" w:hAnsi="Arial" w:cs="Arial"/>
                <w:b/>
                <w:bCs/>
                <w:color w:val="000000"/>
                <w:sz w:val="22"/>
                <w:szCs w:val="22"/>
              </w:rPr>
              <w:t>Key Resources Table</w:t>
            </w:r>
          </w:p>
        </w:tc>
      </w:tr>
      <w:tr w:rsidR="00D559BC" w:rsidTr="00D16874">
        <w:trPr>
          <w:trHeight w:val="1064"/>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b/>
                <w:bCs/>
                <w:color w:val="000000"/>
                <w:sz w:val="22"/>
                <w:szCs w:val="22"/>
              </w:rPr>
              <w:t>Reagent type (species) or resource</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b/>
                <w:bCs/>
                <w:color w:val="000000"/>
                <w:sz w:val="22"/>
                <w:szCs w:val="22"/>
              </w:rPr>
              <w:t>Designation</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b/>
                <w:bCs/>
                <w:color w:val="000000"/>
                <w:sz w:val="22"/>
                <w:szCs w:val="22"/>
              </w:rPr>
              <w:t>Source or reference</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b/>
                <w:bCs/>
                <w:color w:val="000000"/>
                <w:sz w:val="22"/>
                <w:szCs w:val="22"/>
              </w:rPr>
              <w:t>Identifiers</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b/>
                <w:bCs/>
                <w:color w:val="000000"/>
                <w:sz w:val="22"/>
                <w:szCs w:val="22"/>
              </w:rPr>
              <w:t>Additional information</w:t>
            </w:r>
          </w:p>
        </w:tc>
      </w:tr>
      <w:tr w:rsidR="00D559BC" w:rsidTr="00D16874">
        <w:trPr>
          <w:trHeight w:val="748"/>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212121"/>
                <w:sz w:val="22"/>
                <w:szCs w:val="22"/>
              </w:rPr>
              <w:t>strain, strain background (</w:t>
            </w:r>
            <w:r>
              <w:rPr>
                <w:rFonts w:ascii="Arial" w:hAnsi="Arial" w:cs="Arial"/>
                <w:i/>
                <w:iCs/>
                <w:color w:val="212121"/>
                <w:sz w:val="22"/>
                <w:szCs w:val="22"/>
              </w:rPr>
              <w:t>Escherichia coli</w:t>
            </w:r>
            <w:r>
              <w:rPr>
                <w:rFonts w:ascii="Arial" w:hAnsi="Arial" w:cs="Arial"/>
                <w:color w:val="212121"/>
                <w:sz w:val="22"/>
                <w:szCs w:val="22"/>
              </w:rPr>
              <w: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right="120"/>
              <w:jc w:val="center"/>
            </w:pPr>
            <w:r>
              <w:rPr>
                <w:rFonts w:ascii="Arial" w:hAnsi="Arial" w:cs="Arial"/>
                <w:color w:val="212121"/>
                <w:sz w:val="22"/>
                <w:szCs w:val="22"/>
              </w:rPr>
              <w:t xml:space="preserve">MG1655 </w:t>
            </w:r>
            <w:r>
              <w:rPr>
                <w:rFonts w:ascii="Arial" w:hAnsi="Arial" w:cs="Arial"/>
                <w:i/>
                <w:color w:val="212121"/>
                <w:sz w:val="22"/>
                <w:szCs w:val="22"/>
              </w:rPr>
              <w:t>hfq::htf</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Pr="00B9778D" w:rsidRDefault="00D559BC" w:rsidP="00D16874">
            <w:pPr>
              <w:pStyle w:val="NormalWeb"/>
              <w:spacing w:before="0" w:beforeAutospacing="0" w:after="0" w:afterAutospacing="0"/>
              <w:ind w:left="120" w:right="120"/>
              <w:jc w:val="center"/>
              <w:rPr>
                <w:rFonts w:ascii="Arial" w:hAnsi="Arial" w:cs="Arial"/>
                <w:sz w:val="22"/>
                <w:szCs w:val="22"/>
              </w:rPr>
            </w:pPr>
            <w:r w:rsidRPr="00B9778D">
              <w:rPr>
                <w:rFonts w:ascii="Arial" w:hAnsi="Arial" w:cs="Arial"/>
                <w:sz w:val="22"/>
                <w:szCs w:val="22"/>
              </w:rPr>
              <w:fldChar w:fldCharType="begin" w:fldLock="1"/>
            </w:r>
            <w:r w:rsidRPr="00B9778D">
              <w:rPr>
                <w:rFonts w:ascii="Arial" w:hAnsi="Arial" w:cs="Arial"/>
                <w:sz w:val="22"/>
                <w:szCs w:val="22"/>
              </w:rPr>
              <w:instrText>ADDIN CSL_CITATION {"citationItems":[{"id":"ITEM-1","itemData":{"DOI":"10.1016/j.molcel.2014.05.006","ISBN":"1097-4164 (Electronic)\\r1097-2765 (Linking)","ISSN":"10974164","PMID":"24910100","abstract":"In bacteria, Hfq is a core RNA chaperone that catalyzes the interaction of mRNAs with regulatory small RNAs (sRNAs). To determine invivo RNA sequence requirements for Hfq interactions, and to study riboregulation in a bacterial pathogen, Hfq was UV crosslinked to RNAs in enterohemorrhagic Escherichia coli (EHEC). Hfq bound repeated trinucleotide motifs of A-R-N (A-A/G-any nucleotide) often associated with the Shine-Dalgarno translation initiation sequence in mRNAs. These motifs overlapped or were adjacent to the mRNA sequences bound by sRNAs. In consequence, sRNA-mRNA duplex formation will displace Hfq, promoting recycling. Fifty-five sRNAs were identified within bacteriophage-derived regions of the EHEC genome, including some of the most abundant Hfq-interacting sRNAs. One of these (AgvB) antagonized the function of the core genome regulatory sRNA, GcvB, by mimicking its mRNA substrate sequence. This bacteriophage-encoded \"anti-sRNA\" provided EHEC with a growth advantage specifically in bovine rectal mucus recovered from its primary colonization site in cattle. © 2014 The Authors.","author":[{"dropping-particle":"","family":"Tree","given":"Jai J.","non-dropping-particle":"","parse-names":false,"suffix":""},{"dropping-particle":"","family":"Granneman","given":"Sander","non-dropping-particle":"","parse-names":false,"suffix":""},{"dropping-particle":"","family":"McAteer","given":"Sean P.","non-dropping-particle":"","parse-names":false,"suffix":""},{"dropping-particle":"","family":"Tollervey","given":"David","non-dropping-particle":"","parse-names":false,"suffix":""},{"dropping-particle":"","family":"Gally","given":"David L.","non-dropping-particle":"","parse-names":false,"suffix":""}],"container-title":"Molecular cell","id":"ITEM-1","issue":"2","issued":{"date-parts":[["2014","7"]]},"page":"199-213","title":"Identification of bacteriophage-encoded anti-sRNAs in pathogenic Escherichia coli.","type":"article-journal","volume":"55"},"uris":["http://www.mendeley.com/documents/?uuid=c35abd64-3f83-43eb-a40b-24d2e355d9a5"]}],"mendeley":{"formattedCitation":"(Tree et al., 2014)","plainTextFormattedCitation":"(Tree et al., 2014)","previouslyFormattedCitation":"(Tree et al., 2014)"},"properties":{"noteIndex":0},"schema":"https://github.com/citation-style-language/schema/raw/master/csl-citation.json"}</w:instrText>
            </w:r>
            <w:r w:rsidRPr="00B9778D">
              <w:rPr>
                <w:rFonts w:ascii="Arial" w:hAnsi="Arial" w:cs="Arial"/>
                <w:sz w:val="22"/>
                <w:szCs w:val="22"/>
              </w:rPr>
              <w:fldChar w:fldCharType="separate"/>
            </w:r>
            <w:r w:rsidRPr="00B9778D">
              <w:rPr>
                <w:rFonts w:ascii="Arial" w:hAnsi="Arial" w:cs="Arial"/>
                <w:noProof/>
                <w:sz w:val="22"/>
                <w:szCs w:val="22"/>
              </w:rPr>
              <w:t>(Tree et al., 2014)</w:t>
            </w:r>
            <w:r w:rsidRPr="00B9778D">
              <w:rPr>
                <w:rFonts w:ascii="Arial" w:hAnsi="Arial" w:cs="Arial"/>
                <w:sz w:val="22"/>
                <w:szCs w:val="22"/>
              </w:rPr>
              <w:fldChar w:fldCharType="end"/>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t>Hfq tagged strain for CLASH</w:t>
            </w:r>
          </w:p>
        </w:tc>
      </w:tr>
      <w:tr w:rsidR="00D559BC" w:rsidTr="00D16874">
        <w:trPr>
          <w:trHeight w:val="975"/>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212121"/>
                <w:sz w:val="22"/>
                <w:szCs w:val="22"/>
              </w:rPr>
              <w:t>strain, strain background (</w:t>
            </w:r>
            <w:r>
              <w:rPr>
                <w:rFonts w:ascii="Arial" w:hAnsi="Arial" w:cs="Arial"/>
                <w:i/>
                <w:iCs/>
                <w:color w:val="212121"/>
                <w:sz w:val="22"/>
                <w:szCs w:val="22"/>
              </w:rPr>
              <w:t>Escherichia coli</w:t>
            </w:r>
            <w:r>
              <w:rPr>
                <w:rFonts w:ascii="Arial" w:hAnsi="Arial" w:cs="Arial"/>
                <w:color w:val="212121"/>
                <w:sz w:val="22"/>
                <w:szCs w:val="22"/>
              </w:rPr>
              <w: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right="120"/>
              <w:jc w:val="center"/>
            </w:pPr>
            <w:r>
              <w:rPr>
                <w:rFonts w:ascii="Arial" w:hAnsi="Arial" w:cs="Arial"/>
                <w:color w:val="212121"/>
                <w:sz w:val="22"/>
                <w:szCs w:val="22"/>
              </w:rPr>
              <w:t>MG1655</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Pr="00B9778D" w:rsidRDefault="00D559BC" w:rsidP="00D16874">
            <w:pPr>
              <w:pStyle w:val="NormalWeb"/>
              <w:spacing w:before="0" w:beforeAutospacing="0" w:after="0" w:afterAutospacing="0"/>
              <w:ind w:left="120" w:right="120"/>
              <w:jc w:val="center"/>
              <w:rPr>
                <w:rFonts w:ascii="Arial" w:hAnsi="Arial" w:cs="Arial"/>
                <w:sz w:val="22"/>
                <w:szCs w:val="22"/>
              </w:rPr>
            </w:pPr>
            <w:r w:rsidRPr="00B9778D">
              <w:rPr>
                <w:rFonts w:ascii="Arial" w:hAnsi="Arial" w:cs="Arial"/>
                <w:sz w:val="22"/>
                <w:szCs w:val="22"/>
              </w:rPr>
              <w:fldChar w:fldCharType="begin" w:fldLock="1"/>
            </w:r>
            <w:r w:rsidRPr="00B9778D">
              <w:rPr>
                <w:rFonts w:ascii="Arial" w:hAnsi="Arial" w:cs="Arial"/>
                <w:sz w:val="22"/>
                <w:szCs w:val="22"/>
              </w:rPr>
              <w:instrText>ADDIN CSL_CITATION {"citationItems":[{"id":"ITEM-1","itemData":{"DOI":"10.1126/science.277.5331.1453","ISSN":"00368075","PMID":"9278503","abstract":"The 4,639,221-base pair sequence of Escherichia coli K-12 is presented. Of 4288 protein-coding genes annotated, 38 percent have no attributed function. Comparison with five other sequenced microbes reveals ubiquitous as well as narrowly distributed gene families; many families of similar genes within E. coli are also evident. The largest family of paralogous proteins contains 80 ABC transporters. The genome as a whole is strikingly organized with respect to the local direction of replication; guanines, oligonucleotides possibly related to replication and recombination, and most genes are so oriented. The genome also contains insertion sequence (IS) elements, phage remnants, and many other patches of unusual composition indicating genome plasticity through horizontal transfer.","author":[{"dropping-particle":"","family":"Blattner","given":"Frederick R.","non-dropping-particle":"","parse-names":false,"suffix":""},{"dropping-particle":"","family":"Plunkett","given":"Guy","non-dropping-particle":"","parse-names":false,"suffix":""},{"dropping-particle":"","family":"Bloch","given":"Craig A.","non-dropping-particle":"","parse-names":false,"suffix":""},{"dropping-particle":"","family":"Perna","given":"Nicole T.","non-dropping-particle":"","parse-names":false,"suffix":""},{"dropping-particle":"","family":"Burland","given":"Valerie","non-dropping-particle":"","parse-names":false,"suffix":""},{"dropping-particle":"","family":"Riley","given":"Monica","non-dropping-particle":"","parse-names":false,"suffix":""},{"dropping-particle":"","family":"Collado-Vides","given":"Julio","non-dropping-particle":"","parse-names":false,"suffix":""},{"dropping-particle":"","family":"Glasner","given":"Jeremy D.","non-dropping-particle":"","parse-names":false,"suffix":""},{"dropping-particle":"","family":"Rode","given":"Christopher K.","non-dropping-particle":"","parse-names":false,"suffix":""},{"dropping-particle":"","family":"Mayhew","given":"George F.","non-dropping-particle":"","parse-names":false,"suffix":""},{"dropping-particle":"","family":"Gregor","given":"Jason","non-dropping-particle":"","parse-names":false,"suffix":""},{"dropping-particle":"","family":"Davis","given":"Nelson Wayne","non-dropping-particle":"","parse-names":false,"suffix":""},{"dropping-particle":"","family":"Kirkpatrick","given":"Heather A.","non-dropping-particle":"","parse-names":false,"suffix":""},{"dropping-particle":"","family":"Goeden","given":"Michael A.","non-dropping-particle":"","parse-names":false,"suffix":""},{"dropping-particle":"","family":"Rose","given":"Debra J.","non-dropping-particle":"","parse-names":false,"suffix":""},{"dropping-particle":"","family":"Mau","given":"Bob","non-dropping-particle":"","parse-names":false,"suffix":""},{"dropping-particle":"","family":"Shao","given":"Ying","non-dropping-particle":"","parse-names":false,"suffix":""}],"container-title":"Science","id":"ITEM-1","issued":{"date-parts":[["1997"]]},"title":"The complete genome sequence of Escherichia coli K-12","type":"article"},"uris":["http://www.mendeley.com/documents/?uuid=ba7a9668-74e9-4964-b28f-6ac76fe7bbd8"]}],"mendeley":{"formattedCitation":"(Blattner et al., 1997)","plainTextFormattedCitation":"(Blattner et al., 1997)","previouslyFormattedCitation":"(Blattner et al., 1997)"},"properties":{"noteIndex":0},"schema":"https://github.com/citation-style-language/schema/raw/master/csl-citation.json"}</w:instrText>
            </w:r>
            <w:r w:rsidRPr="00B9778D">
              <w:rPr>
                <w:rFonts w:ascii="Arial" w:hAnsi="Arial" w:cs="Arial"/>
                <w:sz w:val="22"/>
                <w:szCs w:val="22"/>
              </w:rPr>
              <w:fldChar w:fldCharType="separate"/>
            </w:r>
            <w:r w:rsidRPr="00B9778D">
              <w:rPr>
                <w:rFonts w:ascii="Arial" w:hAnsi="Arial" w:cs="Arial"/>
                <w:noProof/>
                <w:sz w:val="22"/>
                <w:szCs w:val="22"/>
              </w:rPr>
              <w:t>(Blattner et al., 1997)</w:t>
            </w:r>
            <w:r w:rsidRPr="00B9778D">
              <w:rPr>
                <w:rFonts w:ascii="Arial" w:hAnsi="Arial" w:cs="Arial"/>
                <w:sz w:val="22"/>
                <w:szCs w:val="22"/>
              </w:rPr>
              <w:fldChar w:fldCharType="end"/>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t>Parental control strain</w:t>
            </w:r>
          </w:p>
        </w:tc>
      </w:tr>
      <w:tr w:rsidR="00D559BC" w:rsidTr="00D16874">
        <w:trPr>
          <w:trHeight w:val="590"/>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212121"/>
                <w:sz w:val="22"/>
                <w:szCs w:val="22"/>
              </w:rPr>
              <w:t>strain, strain background (</w:t>
            </w:r>
            <w:r>
              <w:rPr>
                <w:rFonts w:ascii="Arial" w:hAnsi="Arial" w:cs="Arial"/>
                <w:i/>
                <w:iCs/>
                <w:color w:val="212121"/>
                <w:sz w:val="22"/>
                <w:szCs w:val="22"/>
              </w:rPr>
              <w:t>Escherichia coli</w:t>
            </w:r>
            <w:r>
              <w:rPr>
                <w:rFonts w:ascii="Arial" w:hAnsi="Arial" w:cs="Arial"/>
                <w:color w:val="212121"/>
                <w:sz w:val="22"/>
                <w:szCs w:val="22"/>
              </w:rPr>
              <w: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t>TOP10 F’</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Pr="00B9778D" w:rsidRDefault="00D559BC" w:rsidP="00D16874">
            <w:pPr>
              <w:pStyle w:val="NormalWeb"/>
              <w:spacing w:before="0" w:beforeAutospacing="0" w:after="0" w:afterAutospacing="0"/>
              <w:ind w:left="120" w:right="120"/>
              <w:jc w:val="center"/>
              <w:rPr>
                <w:rFonts w:ascii="Arial" w:hAnsi="Arial" w:cs="Arial"/>
                <w:sz w:val="22"/>
                <w:szCs w:val="22"/>
              </w:rPr>
            </w:pPr>
            <w:r w:rsidRPr="00B9778D">
              <w:rPr>
                <w:rFonts w:ascii="Arial" w:hAnsi="Arial" w:cs="Arial"/>
                <w:color w:val="000000"/>
                <w:sz w:val="22"/>
                <w:szCs w:val="22"/>
              </w:rPr>
              <w:t>Invitrogen</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spacing w:after="300"/>
              <w:jc w:val="center"/>
            </w:pPr>
            <w:r w:rsidRPr="00895C71">
              <w:rPr>
                <w:rFonts w:ascii="Helvetica Neue" w:eastAsia="Times New Roman" w:hAnsi="Helvetica Neue"/>
                <w:color w:val="333333"/>
                <w:sz w:val="20"/>
                <w:szCs w:val="20"/>
              </w:rPr>
              <w:br/>
            </w:r>
            <w:r>
              <w:rPr>
                <w:rFonts w:ascii="Arial" w:hAnsi="Arial" w:cs="Arial"/>
                <w:color w:val="000000"/>
                <w:sz w:val="22"/>
                <w:szCs w:val="22"/>
              </w:rPr>
              <w:t>For co-expression of sRNA plasmids</w:t>
            </w:r>
          </w:p>
        </w:tc>
      </w:tr>
      <w:tr w:rsidR="00D559BC" w:rsidTr="00D16874">
        <w:trPr>
          <w:trHeight w:val="722"/>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t>recombinant DNA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t>pZA21MCS (plasmid)</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Pr="00B9778D" w:rsidRDefault="00D559BC" w:rsidP="00D16874">
            <w:pPr>
              <w:pStyle w:val="NormalWeb"/>
              <w:spacing w:before="0" w:beforeAutospacing="0" w:after="0" w:afterAutospacing="0"/>
              <w:ind w:left="120" w:right="120"/>
              <w:jc w:val="center"/>
              <w:rPr>
                <w:rFonts w:ascii="Arial" w:hAnsi="Arial" w:cs="Arial"/>
                <w:sz w:val="22"/>
                <w:szCs w:val="22"/>
              </w:rPr>
            </w:pPr>
            <w:r w:rsidRPr="00B9778D">
              <w:rPr>
                <w:rFonts w:ascii="Arial" w:hAnsi="Arial" w:cs="Arial"/>
                <w:color w:val="000000"/>
                <w:sz w:val="22"/>
                <w:szCs w:val="22"/>
              </w:rPr>
              <w:t>Expressys</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t>Backbone for pZA-sRNA plasmids</w:t>
            </w:r>
          </w:p>
        </w:tc>
      </w:tr>
      <w:tr w:rsidR="00D559BC" w:rsidTr="00D16874">
        <w:trPr>
          <w:trHeight w:val="798"/>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t>recombinant DNA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t>pZA21 (plasmid)</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Pr="00B9778D" w:rsidRDefault="00D559BC" w:rsidP="00D16874">
            <w:pPr>
              <w:pStyle w:val="NormalWeb"/>
              <w:spacing w:before="0" w:beforeAutospacing="0" w:after="0" w:afterAutospacing="0"/>
              <w:ind w:left="120" w:right="120"/>
              <w:jc w:val="center"/>
              <w:rPr>
                <w:rFonts w:ascii="Arial" w:hAnsi="Arial" w:cs="Arial"/>
                <w:sz w:val="22"/>
                <w:szCs w:val="22"/>
              </w:rPr>
            </w:pPr>
            <w:r w:rsidRPr="00B9778D">
              <w:rPr>
                <w:rFonts w:ascii="Arial" w:hAnsi="Arial" w:cs="Arial"/>
                <w:sz w:val="22"/>
                <w:szCs w:val="22"/>
              </w:rPr>
              <w:fldChar w:fldCharType="begin" w:fldLock="1"/>
            </w:r>
            <w:r>
              <w:rPr>
                <w:rFonts w:ascii="Arial" w:hAnsi="Arial" w:cs="Arial"/>
                <w:sz w:val="22"/>
                <w:szCs w:val="22"/>
              </w:rPr>
              <w:instrText>ADDIN CSL_CITATION {"citationItems":[{"id":"ITEM-1","itemData":{"DOI":"10.1016/j.molcel.2014.05.006","ISBN":"1097-4164 (Electronic)\\r1097-2765 (Linking)","ISSN":"10974164","PMID":"24910100","abstract":"In bacteria, Hfq is a core RNA chaperone that catalyzes the interaction of mRNAs with regulatory small RNAs (sRNAs). To determine invivo RNA sequence requirements for Hfq interactions, and to study riboregulation in a bacterial pathogen, Hfq was UV crosslinked to RNAs in enterohemorrhagic Escherichia coli (EHEC). Hfq bound repeated trinucleotide motifs of A-R-N (A-A/G-any nucleotide) often associated with the Shine-Dalgarno translation initiation sequence in mRNAs. These motifs overlapped or were adjacent to the mRNA sequences bound by sRNAs. In consequence, sRNA-mRNA duplex formation will displace Hfq, promoting recycling. Fifty-five sRNAs were identified within bacteriophage-derived regions of the EHEC genome, including some of the most abundant Hfq-interacting sRNAs. One of these (AgvB) antagonized the function of the core genome regulatory sRNA, GcvB, by mimicking its mRNA substrate sequence. This bacteriophage-encoded \"anti-sRNA\" provided EHEC with a growth advantage specifically in bovine rectal mucus recovered from its primary colonization site in cattle. © 2014 The Authors.","author":[{"dropping-particle":"","family":"Tree","given":"Jai J.","non-dropping-particle":"","parse-names":false,"suffix":""},{"dropping-particle":"","family":"Granneman","given":"Sander","non-dropping-particle":"","parse-names":false,"suffix":""},{"dropping-particle":"","family":"McAteer","given":"Sean P.","non-dropping-particle":"","parse-names":false,"suffix":""},{"dropping-particle":"","family":"Tollervey","given":"David","non-dropping-particle":"","parse-names":false,"suffix":""},{"dropping-particle":"","family":"Gally","given":"David L.","non-dropping-particle":"","parse-names":false,"suffix":""}],"container-title":"Molecular cell","id":"ITEM-1","issue":"2","issued":{"date-parts":[["2014","7"]]},"page":"199-213","title":"Identification of bacteriophage-encoded anti-sRNAs in pathogenic Escherichia coli.","type":"article-journal","volume":"55"},"uris":["http://www.mendeley.com/documents/?uuid=c35abd64-3f83-43eb-a40b-24d2e355d9a5"]}],"mendeley":{"formattedCitation":"(Tree et al., 2014)","plainTextFormattedCitation":"(Tree et al., 2014)","previouslyFormattedCitation":"(Tree et al., 2014)"},"properties":{"noteIndex":0},"schema":"https://github.com/citation-style-language/schema/raw/master/csl-citation.json"}</w:instrText>
            </w:r>
            <w:r w:rsidRPr="00B9778D">
              <w:rPr>
                <w:rFonts w:ascii="Arial" w:hAnsi="Arial" w:cs="Arial"/>
                <w:sz w:val="22"/>
                <w:szCs w:val="22"/>
              </w:rPr>
              <w:fldChar w:fldCharType="separate"/>
            </w:r>
            <w:r w:rsidRPr="00B9778D">
              <w:rPr>
                <w:rFonts w:ascii="Arial" w:hAnsi="Arial" w:cs="Arial"/>
                <w:noProof/>
                <w:sz w:val="22"/>
                <w:szCs w:val="22"/>
              </w:rPr>
              <w:t>(Tree et al., 2014)</w:t>
            </w:r>
            <w:r w:rsidRPr="00B9778D">
              <w:rPr>
                <w:rFonts w:ascii="Arial" w:hAnsi="Arial" w:cs="Arial"/>
                <w:sz w:val="22"/>
                <w:szCs w:val="22"/>
              </w:rPr>
              <w:fldChar w:fldCharType="end"/>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t>pZA21MCS with MCS removed from +1 to terminator</w:t>
            </w:r>
          </w:p>
        </w:tc>
      </w:tr>
      <w:tr w:rsidR="00D559BC" w:rsidTr="00D16874">
        <w:trPr>
          <w:trHeight w:val="774"/>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t>recombinant DNA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t>pZA21::CyaR (plasmid)</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t>This paper</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t>aTC-inducible expression of CyaR</w:t>
            </w:r>
          </w:p>
        </w:tc>
      </w:tr>
      <w:tr w:rsidR="00D559BC" w:rsidTr="00D16874">
        <w:trPr>
          <w:trHeight w:val="774"/>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t>recombinant DNA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pZA21::CyaR 38-39</w:t>
            </w:r>
          </w:p>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t>(plasmid)</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t>This paper</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t>CyaR C38 and C39 residues mutated to GG</w:t>
            </w:r>
          </w:p>
        </w:tc>
      </w:tr>
      <w:tr w:rsidR="00D559BC" w:rsidTr="00D16874">
        <w:trPr>
          <w:trHeight w:val="774"/>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t>recombinant DNA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t>pZA21::ArcZ (plasmid)</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t>This paper</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t>aTC-inducible expression of ArcZ</w:t>
            </w:r>
          </w:p>
        </w:tc>
      </w:tr>
      <w:tr w:rsidR="00D559BC" w:rsidTr="00D16874">
        <w:trPr>
          <w:trHeight w:val="589"/>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t>recombinant DNA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212121"/>
                <w:sz w:val="22"/>
                <w:szCs w:val="22"/>
              </w:rPr>
              <w:t>pZE12luc (plasmid)</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212121"/>
                <w:sz w:val="22"/>
                <w:szCs w:val="22"/>
              </w:rPr>
              <w:t>Expressys</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t>Backbone for pZE-sRNA plasmids</w:t>
            </w:r>
          </w:p>
        </w:tc>
      </w:tr>
      <w:tr w:rsidR="00D559BC" w:rsidTr="00D16874">
        <w:trPr>
          <w:trHeight w:val="783"/>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t>recombinant DNA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212121"/>
                <w:sz w:val="22"/>
                <w:szCs w:val="22"/>
              </w:rPr>
              <w:t>pJV300 (plasmid)</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Pr="007A7C9E" w:rsidRDefault="00D559BC" w:rsidP="00D16874">
            <w:pPr>
              <w:pStyle w:val="NormalWeb"/>
              <w:spacing w:before="0" w:beforeAutospacing="0" w:after="0" w:afterAutospacing="0"/>
              <w:ind w:left="120" w:right="120"/>
              <w:jc w:val="center"/>
              <w:rPr>
                <w:rFonts w:ascii="Arial" w:hAnsi="Arial" w:cs="Arial"/>
                <w:sz w:val="22"/>
                <w:szCs w:val="22"/>
              </w:rPr>
            </w:pPr>
            <w:r w:rsidRPr="007A7C9E">
              <w:rPr>
                <w:rFonts w:ascii="Arial" w:hAnsi="Arial" w:cs="Arial"/>
                <w:sz w:val="22"/>
                <w:szCs w:val="22"/>
              </w:rPr>
              <w:fldChar w:fldCharType="begin" w:fldLock="1"/>
            </w:r>
            <w:r>
              <w:rPr>
                <w:rFonts w:ascii="Arial" w:hAnsi="Arial" w:cs="Arial"/>
                <w:sz w:val="22"/>
                <w:szCs w:val="22"/>
              </w:rPr>
              <w:instrText>ADDIN CSL_CITATION {"citationItems":[{"id":"ITEM-1","itemData":{"DOI":"10.1111/j.1365-2958.2006.05489.x","ISBN":"0950-382X (Print)","ISSN":"0950382X","PMID":"17163975","abstract":"The RNA chaperone, Hfq, plays a diverse role in bacterial physiology beyond its original role as a host factor required for replication of Qbeta RNA bacteriophage. In this study, we show that Hfq is involved in the expression and secretion of virulence factors in the facultative intracellular pathogen, Salmonella typhimurium. A Salmonella hfq deletion strain is highly attenuated in mice after both oral and intraperitoneal infection, and shows a severe defect in invasion of epithelial cells and a growth defect in both epithelial cells and macrophages in vitro. Surprisingly, we find that these phenotypes are largely independent of the previously reported requirement of Hfq for expression of the stationary phase sigma factor, RpoS. Our results implicate Hfq as a key regulator of multiple aspects of virulence including regulation of motility and outer membrane protein (OmpD) expression in addition to invasion and intracellular growth. These pleiotropic effects are suggested to involve a network of regulatory small non-coding RNAs, placing Hfq at the centre of post-transcriptional regulation of virulence gene expression in Salmonella. In addition, the hfq mutation appears to cause a chronic activation of the RpoE-mediated envelope stress response which is likely due to a misregulation of membrane protein expression.","author":[{"dropping-particle":"","family":"Sittka","given":"Alexandra","non-dropping-particle":"","parse-names":false,"suffix":""},{"dropping-particle":"","family":"Pfeiffer","given":"Verena","non-dropping-particle":"","parse-names":false,"suffix":""},{"dropping-particle":"","family":"Tedin","given":"Karsten","non-dropping-particle":"","parse-names":false,"suffix":""},{"dropping-particle":"","family":"Vogel","given":"Jörg","non-dropping-particle":"","parse-names":false,"suffix":""}],"container-title":"Molecular Microbiology","id":"ITEM-1","issued":{"date-parts":[["2007"]]},"title":"The RNA chaperone Hfq is essential for the virulence of Salmonella typhimurium","type":"article-journal"},"uris":["http://www.mendeley.com/documents/?uuid=ecc8a64c-40d8-4748-9955-027437cfdf79"]}],"mendeley":{"formattedCitation":"(Sittka et al., 2007)","plainTextFormattedCitation":"(Sittka et al., 2007)","previouslyFormattedCitation":"(Sittka et al., 2007)"},"properties":{"noteIndex":0},"schema":"https://github.com/citation-style-language/schema/raw/master/csl-citation.json"}</w:instrText>
            </w:r>
            <w:r w:rsidRPr="007A7C9E">
              <w:rPr>
                <w:rFonts w:ascii="Arial" w:hAnsi="Arial" w:cs="Arial"/>
                <w:sz w:val="22"/>
                <w:szCs w:val="22"/>
              </w:rPr>
              <w:fldChar w:fldCharType="separate"/>
            </w:r>
            <w:r w:rsidRPr="007A7C9E">
              <w:rPr>
                <w:rFonts w:ascii="Arial" w:hAnsi="Arial" w:cs="Arial"/>
                <w:noProof/>
                <w:sz w:val="22"/>
                <w:szCs w:val="22"/>
              </w:rPr>
              <w:t>(Sittka et al., 2007)</w:t>
            </w:r>
            <w:r w:rsidRPr="007A7C9E">
              <w:rPr>
                <w:rFonts w:ascii="Arial" w:hAnsi="Arial" w:cs="Arial"/>
                <w:sz w:val="22"/>
                <w:szCs w:val="22"/>
              </w:rPr>
              <w:fldChar w:fldCharType="end"/>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t>sRNA control plasmid for pZE12 expressed sRNAs</w:t>
            </w:r>
          </w:p>
        </w:tc>
      </w:tr>
      <w:tr w:rsidR="00D559BC" w:rsidTr="00D16874">
        <w:trPr>
          <w:trHeight w:val="614"/>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lastRenderedPageBreak/>
              <w:t>recombinant DNA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t>pZE12::ArcZ (plasmid)</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212121"/>
                <w:sz w:val="22"/>
                <w:szCs w:val="22"/>
              </w:rPr>
              <w:t>This paper</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t>IPTG-inducible expression of ArcZ</w:t>
            </w:r>
          </w:p>
        </w:tc>
      </w:tr>
      <w:tr w:rsidR="00D559BC" w:rsidTr="00D16874">
        <w:trPr>
          <w:trHeight w:val="783"/>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t>recombinant DNA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212121"/>
                <w:sz w:val="22"/>
                <w:szCs w:val="22"/>
              </w:rPr>
              <w:t>pZE12::ArcZ 70-71 (plasmid)</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212121"/>
                <w:sz w:val="22"/>
                <w:szCs w:val="22"/>
              </w:rPr>
              <w:t>This paper</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212121"/>
                <w:sz w:val="22"/>
                <w:szCs w:val="22"/>
              </w:rPr>
              <w:t>ArcZ G70 and G71 residues mutated to CC</w:t>
            </w:r>
          </w:p>
        </w:tc>
      </w:tr>
      <w:tr w:rsidR="00D559BC" w:rsidTr="00D16874">
        <w:trPr>
          <w:trHeight w:val="484"/>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t>recombinant DNA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t>pZE12::CyaR (plasmid)</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212121"/>
                <w:sz w:val="22"/>
                <w:szCs w:val="22"/>
              </w:rPr>
              <w:t>This paper</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212121"/>
                <w:sz w:val="22"/>
                <w:szCs w:val="22"/>
              </w:rPr>
              <w:t>IPTG-inducible expression of CyaR</w:t>
            </w:r>
          </w:p>
        </w:tc>
      </w:tr>
      <w:tr w:rsidR="00D559BC" w:rsidTr="00D16874">
        <w:trPr>
          <w:trHeight w:val="750"/>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t>antibody</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Pr="00E83B62" w:rsidRDefault="00D559BC" w:rsidP="00D16874">
            <w:pPr>
              <w:pStyle w:val="NormalWeb"/>
              <w:spacing w:before="0" w:beforeAutospacing="0" w:after="0" w:afterAutospacing="0"/>
              <w:ind w:left="120" w:right="120"/>
              <w:jc w:val="center"/>
            </w:pPr>
            <w:r>
              <w:rPr>
                <w:rFonts w:ascii="Arial" w:hAnsi="Arial" w:cs="Arial"/>
                <w:color w:val="212121"/>
                <w:sz w:val="22"/>
                <w:szCs w:val="22"/>
              </w:rPr>
              <w:t>anti-TAP (Rabbit polyclonal)</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212121"/>
                <w:sz w:val="22"/>
                <w:szCs w:val="22"/>
              </w:rPr>
              <w:t>Thermo Fisher</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Pr="0054124C" w:rsidRDefault="00D559BC" w:rsidP="00D16874">
            <w:pPr>
              <w:jc w:val="center"/>
              <w:rPr>
                <w:rFonts w:ascii="Arial" w:hAnsi="Arial" w:cs="Arial"/>
                <w:sz w:val="22"/>
                <w:szCs w:val="22"/>
              </w:rPr>
            </w:pPr>
            <w:r w:rsidRPr="0054124C">
              <w:rPr>
                <w:rFonts w:ascii="Arial" w:hAnsi="Arial" w:cs="Arial"/>
                <w:color w:val="333333"/>
                <w:sz w:val="22"/>
                <w:szCs w:val="22"/>
                <w:shd w:val="clear" w:color="auto" w:fill="FFFFFF"/>
              </w:rPr>
              <w:t>Cat</w:t>
            </w:r>
            <w:r>
              <w:rPr>
                <w:rFonts w:ascii="Arial" w:hAnsi="Arial" w:cs="Arial"/>
                <w:color w:val="333333"/>
                <w:sz w:val="22"/>
                <w:szCs w:val="22"/>
                <w:shd w:val="clear" w:color="auto" w:fill="FFFFFF"/>
              </w:rPr>
              <w:t xml:space="preserve">. </w:t>
            </w:r>
            <w:r w:rsidRPr="0054124C">
              <w:rPr>
                <w:rFonts w:ascii="Arial" w:hAnsi="Arial" w:cs="Arial"/>
                <w:color w:val="333333"/>
                <w:sz w:val="22"/>
                <w:szCs w:val="22"/>
                <w:shd w:val="clear" w:color="auto" w:fill="FFFFFF"/>
              </w:rPr>
              <w:t># CAB1001, RRID:AB_10709700</w:t>
            </w:r>
          </w:p>
          <w:p w:rsidR="00D559BC" w:rsidRPr="00E83B62" w:rsidRDefault="00D559BC" w:rsidP="00D16874">
            <w:pPr>
              <w:jc w:val="center"/>
            </w:pP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t xml:space="preserve">1:5000 in blocking solution, </w:t>
            </w:r>
            <w:r>
              <w:rPr>
                <w:rFonts w:ascii="Arial" w:hAnsi="Arial" w:cs="Arial"/>
                <w:sz w:val="22"/>
                <w:szCs w:val="22"/>
              </w:rPr>
              <w:t>4</w:t>
            </w:r>
            <w:r w:rsidRPr="00E441C6">
              <w:rPr>
                <w:rFonts w:ascii="Arial" w:hAnsi="Arial" w:cs="Arial"/>
                <w:sz w:val="22"/>
                <w:szCs w:val="22"/>
              </w:rPr>
              <w:sym w:font="Symbol" w:char="F0B0"/>
            </w:r>
            <w:r w:rsidRPr="004627C2">
              <w:rPr>
                <w:rFonts w:ascii="Arial" w:hAnsi="Arial" w:cs="Arial"/>
                <w:sz w:val="22"/>
                <w:szCs w:val="22"/>
              </w:rPr>
              <w:t>C</w:t>
            </w:r>
            <w:r>
              <w:rPr>
                <w:rFonts w:ascii="Arial" w:hAnsi="Arial" w:cs="Arial"/>
                <w:sz w:val="22"/>
                <w:szCs w:val="22"/>
              </w:rPr>
              <w:t>,</w:t>
            </w:r>
            <w:r>
              <w:rPr>
                <w:rFonts w:ascii="Arial" w:hAnsi="Arial" w:cs="Arial"/>
                <w:color w:val="000000"/>
                <w:sz w:val="22"/>
                <w:szCs w:val="22"/>
              </w:rPr>
              <w:t xml:space="preserve"> overnight</w:t>
            </w:r>
          </w:p>
        </w:tc>
      </w:tr>
      <w:tr w:rsidR="00D559BC" w:rsidTr="00D16874">
        <w:trPr>
          <w:trHeight w:val="783"/>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t>antibody</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212121"/>
                <w:sz w:val="22"/>
                <w:szCs w:val="22"/>
              </w:rPr>
              <w:t>anti-GroEL (Rabbit polyclonal)</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212121"/>
                <w:sz w:val="22"/>
                <w:szCs w:val="22"/>
              </w:rPr>
              <w:t>Abcam</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Pr="00DE15C4" w:rsidRDefault="00D559BC" w:rsidP="00D16874">
            <w:pPr>
              <w:pStyle w:val="NormalWeb"/>
              <w:ind w:left="120" w:right="120"/>
              <w:jc w:val="center"/>
              <w:rPr>
                <w:rFonts w:ascii="Arial" w:hAnsi="Arial" w:cs="Arial"/>
                <w:color w:val="212121"/>
                <w:sz w:val="22"/>
                <w:szCs w:val="22"/>
              </w:rPr>
            </w:pPr>
            <w:r w:rsidRPr="00DE15C4">
              <w:rPr>
                <w:rFonts w:ascii="Arial" w:eastAsiaTheme="minorEastAsia" w:hAnsi="Arial" w:cs="Arial"/>
                <w:color w:val="212121"/>
                <w:sz w:val="22"/>
                <w:szCs w:val="22"/>
              </w:rPr>
              <w:t>Cat</w:t>
            </w:r>
            <w:r>
              <w:rPr>
                <w:rFonts w:ascii="Arial" w:hAnsi="Arial" w:cs="Arial"/>
                <w:color w:val="212121"/>
                <w:sz w:val="22"/>
                <w:szCs w:val="22"/>
              </w:rPr>
              <w:t xml:space="preserve">. </w:t>
            </w:r>
            <w:r w:rsidRPr="00DE15C4">
              <w:rPr>
                <w:rFonts w:ascii="Arial" w:eastAsiaTheme="minorEastAsia" w:hAnsi="Arial" w:cs="Arial"/>
                <w:color w:val="212121"/>
                <w:sz w:val="22"/>
                <w:szCs w:val="22"/>
              </w:rPr>
              <w:t># ab82592, RRID:AB_1658428</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t>1:150000 in blocking solution, room temperature, 2h</w:t>
            </w:r>
          </w:p>
        </w:tc>
      </w:tr>
      <w:tr w:rsidR="00D559BC" w:rsidTr="00D16874">
        <w:trPr>
          <w:trHeight w:val="984"/>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t>antibody</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212121"/>
                <w:sz w:val="22"/>
                <w:szCs w:val="22"/>
              </w:rPr>
              <w:t>Anti-rabbit IgG H&amp;L (IRDye 800CW) (Goat polyclonal)</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212121"/>
                <w:sz w:val="22"/>
                <w:szCs w:val="22"/>
              </w:rPr>
              <w:t>Abcam</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212121"/>
                <w:sz w:val="22"/>
                <w:szCs w:val="22"/>
              </w:rPr>
              <w:t>Cat# ab216773</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t>1:10000 in blocking solution, room temperature, 1h</w:t>
            </w:r>
          </w:p>
        </w:tc>
      </w:tr>
      <w:tr w:rsidR="00D559BC" w:rsidTr="00D16874">
        <w:trPr>
          <w:trHeight w:val="783"/>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212121"/>
                <w:sz w:val="22"/>
                <w:szCs w:val="22"/>
              </w:rPr>
              <w:t>sequence-based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212121"/>
                <w:sz w:val="22"/>
                <w:szCs w:val="22"/>
              </w:rPr>
              <w:t>L5Aa</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212121"/>
                <w:sz w:val="22"/>
                <w:szCs w:val="22"/>
              </w:rPr>
              <w:t>IDT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t>CLASH L5 5’adapter</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sidRPr="00E83B62">
              <w:rPr>
                <w:rFonts w:ascii="Arial" w:hAnsi="Arial" w:cs="Arial"/>
                <w:color w:val="000000"/>
                <w:sz w:val="22"/>
                <w:szCs w:val="22"/>
              </w:rPr>
              <w:t>5'-invddT-ACACrGrArCrGrCrUrCrUrUrCrCrGrArUrCrUrNrNrNrUrArArGrCrN-OH-3'</w:t>
            </w:r>
          </w:p>
        </w:tc>
      </w:tr>
      <w:tr w:rsidR="00D559BC" w:rsidTr="00D16874">
        <w:trPr>
          <w:trHeight w:val="966"/>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Pr="00E83B62"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sequence-based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212121"/>
                <w:sz w:val="22"/>
                <w:szCs w:val="22"/>
              </w:rPr>
              <w:t>L5Ab</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212121"/>
                <w:sz w:val="22"/>
                <w:szCs w:val="22"/>
              </w:rPr>
              <w:t>IDT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Pr>
                <w:rFonts w:ascii="Arial" w:hAnsi="Arial" w:cs="Arial"/>
                <w:color w:val="000000"/>
                <w:sz w:val="22"/>
                <w:szCs w:val="22"/>
              </w:rPr>
              <w:t>CLASH L5 5’adapter</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59BC" w:rsidRDefault="00D559BC" w:rsidP="00D16874">
            <w:pPr>
              <w:pStyle w:val="NormalWeb"/>
              <w:spacing w:before="0" w:beforeAutospacing="0" w:after="0" w:afterAutospacing="0"/>
              <w:ind w:left="120" w:right="120"/>
              <w:jc w:val="center"/>
            </w:pPr>
            <w:r w:rsidRPr="00E83B62">
              <w:rPr>
                <w:rFonts w:ascii="Arial" w:hAnsi="Arial" w:cs="Arial"/>
                <w:color w:val="000000"/>
                <w:sz w:val="22"/>
                <w:szCs w:val="22"/>
              </w:rPr>
              <w:t>5'-invddT-ACACrGrArCrGrCrUrCrUrUrCrCrGrArUrCrUrNrNrNrArUrUrArGrCrN-OH-3'</w:t>
            </w:r>
          </w:p>
        </w:tc>
      </w:tr>
      <w:tr w:rsidR="00D559BC" w:rsidTr="00D16874">
        <w:trPr>
          <w:trHeight w:val="1569"/>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sequence-based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L5Ac</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IDT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CLASH L5 5’adapter</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sidRPr="00E83B62">
              <w:rPr>
                <w:rFonts w:ascii="Arial" w:hAnsi="Arial" w:cs="Arial"/>
                <w:color w:val="212121"/>
                <w:sz w:val="22"/>
                <w:szCs w:val="22"/>
              </w:rPr>
              <w:t>5'-invddT-ACACrGrArCrGrCrUrCrUrUrCrCrGrArUrCrUrNrNrNrGrCrGrCrArGrCrN-OH-3'</w:t>
            </w:r>
          </w:p>
        </w:tc>
      </w:tr>
      <w:tr w:rsidR="00D559BC" w:rsidTr="00D16874">
        <w:trPr>
          <w:trHeight w:val="1156"/>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sequence-based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L5Ad</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IDT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CLASH L5 5’adapter</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sidRPr="00E83B62">
              <w:rPr>
                <w:rFonts w:ascii="Arial" w:hAnsi="Arial" w:cs="Arial"/>
                <w:color w:val="212121"/>
                <w:sz w:val="22"/>
                <w:szCs w:val="22"/>
              </w:rPr>
              <w:t>5'-invddT-ACACrGrArCrGrCrUrCrUrUrCrCrGrArUrCrUrNrNrNrCrGrCrUrUrArGrCrN-OH-3'</w:t>
            </w:r>
          </w:p>
        </w:tc>
      </w:tr>
      <w:tr w:rsidR="00D559BC" w:rsidTr="00D16874">
        <w:trPr>
          <w:trHeight w:val="981"/>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sequence-based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L5Ba</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IDT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CLASH L5 5’adapter</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sidRPr="00E83B62">
              <w:rPr>
                <w:rFonts w:ascii="Arial" w:hAnsi="Arial" w:cs="Arial"/>
                <w:color w:val="212121"/>
                <w:sz w:val="22"/>
                <w:szCs w:val="22"/>
              </w:rPr>
              <w:t>5'-invddT-ACACrGrArCrGrCrUrCrUrUrCrCrGrArUrCrUrNrNrNrArGrArGrCrN-OH-3'</w:t>
            </w:r>
          </w:p>
        </w:tc>
      </w:tr>
      <w:tr w:rsidR="00D559BC" w:rsidTr="00D16874">
        <w:trPr>
          <w:trHeight w:val="1046"/>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sequence-based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L5Bb</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IDT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CLASH L5 5’adapter</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sidRPr="00E83B62">
              <w:rPr>
                <w:rFonts w:ascii="Arial" w:hAnsi="Arial" w:cs="Arial"/>
                <w:color w:val="212121"/>
                <w:sz w:val="22"/>
                <w:szCs w:val="22"/>
              </w:rPr>
              <w:t>5'-invddT-ACACrGrArCrGrCrUrCrUrUrCrCrGrArUrCrUrNrNrNrGrUrGrArGrCrN-OH-3'</w:t>
            </w:r>
          </w:p>
        </w:tc>
      </w:tr>
      <w:tr w:rsidR="00D559BC" w:rsidTr="00D16874">
        <w:trPr>
          <w:trHeight w:val="1123"/>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sequence-based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L5Bc</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IDT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CLASH L5 5’adapter</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sidRPr="00E83B62">
              <w:rPr>
                <w:rFonts w:ascii="Arial" w:hAnsi="Arial" w:cs="Arial"/>
                <w:color w:val="212121"/>
                <w:sz w:val="22"/>
                <w:szCs w:val="22"/>
              </w:rPr>
              <w:t>5'-invddT-ACACrGrArCrGrCrUrCrUrUrCrCrGrArUrCrUrNrNrNrCrArCrUrArGrCrN-OH-3'</w:t>
            </w:r>
          </w:p>
        </w:tc>
      </w:tr>
      <w:tr w:rsidR="00D559BC" w:rsidTr="00D16874">
        <w:trPr>
          <w:trHeight w:val="1310"/>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sequence-based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L5Bd</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IDT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CLASH L5 5’adapter</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sidRPr="00E83B62">
              <w:rPr>
                <w:rFonts w:ascii="Arial" w:hAnsi="Arial" w:cs="Arial"/>
                <w:color w:val="212121"/>
                <w:sz w:val="22"/>
                <w:szCs w:val="22"/>
              </w:rPr>
              <w:t xml:space="preserve">5'-invddT-ACACrGrArCrGrCrUrCrUrUrCrCrGrArUrCrUrNrNrNrUrCrUrCrUrArGrCrN-OH-3' </w:t>
            </w:r>
            <w:r>
              <w:rPr>
                <w:rFonts w:ascii="Arial" w:hAnsi="Arial" w:cs="Arial"/>
                <w:color w:val="212121"/>
                <w:sz w:val="22"/>
                <w:szCs w:val="22"/>
              </w:rPr>
              <w:t>L5b</w:t>
            </w:r>
          </w:p>
        </w:tc>
      </w:tr>
      <w:tr w:rsidR="00D559BC" w:rsidTr="00D16874">
        <w:trPr>
          <w:trHeight w:val="995"/>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sequence-based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L5Ca</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IDT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CLASH L5 5’adapter</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sidRPr="00E83B62">
              <w:rPr>
                <w:rFonts w:ascii="Arial" w:hAnsi="Arial" w:cs="Arial"/>
                <w:color w:val="212121"/>
                <w:sz w:val="22"/>
                <w:szCs w:val="22"/>
              </w:rPr>
              <w:t>5'-invddT-ACACrGrArCrGrCrUrCrUrUrCrCrGrArUrCrUrNrNrNrCrUrArGrCrN-OH-3'</w:t>
            </w:r>
          </w:p>
        </w:tc>
      </w:tr>
      <w:tr w:rsidR="00D559BC" w:rsidTr="00D16874">
        <w:trPr>
          <w:trHeight w:val="1215"/>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sequence-based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L5Cb</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IDT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CLASH L5 5’adapter</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sidRPr="00E83B62">
              <w:rPr>
                <w:rFonts w:ascii="Arial" w:hAnsi="Arial" w:cs="Arial"/>
                <w:color w:val="212121"/>
                <w:sz w:val="22"/>
                <w:szCs w:val="22"/>
              </w:rPr>
              <w:t>5'-invddT-ACACrGrArCrGrCrUrCrUrUrCrCrGrArUrCrUrNrNrNrUrGrGrArGrCrN-OH-3'</w:t>
            </w:r>
          </w:p>
        </w:tc>
      </w:tr>
      <w:tr w:rsidR="00D559BC" w:rsidTr="00D16874">
        <w:trPr>
          <w:trHeight w:val="1279"/>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sequence-based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L5Cc</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IDT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CLASH L5 5’adapter</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sidRPr="00E83B62">
              <w:rPr>
                <w:rFonts w:ascii="Arial" w:hAnsi="Arial" w:cs="Arial"/>
                <w:color w:val="212121"/>
                <w:sz w:val="22"/>
                <w:szCs w:val="22"/>
              </w:rPr>
              <w:t>5'-invddT-ACACrGrArCrGrCrUrCrUrUrCrCrGrArUrCrUrNrNrNrArCrUrCrArGrCrN-OH-3'</w:t>
            </w:r>
          </w:p>
        </w:tc>
      </w:tr>
      <w:tr w:rsidR="00D559BC" w:rsidTr="00D16874">
        <w:trPr>
          <w:trHeight w:val="1156"/>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sequence-based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L5Cd</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IDT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CLASH L5 5’adapter</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sidRPr="00E83B62">
              <w:rPr>
                <w:rFonts w:ascii="Arial" w:hAnsi="Arial" w:cs="Arial"/>
                <w:color w:val="000000"/>
                <w:sz w:val="22"/>
                <w:szCs w:val="22"/>
              </w:rPr>
              <w:t>5'-invddT-ACACrGrArCrGrCrUrCrUrUrCrCrGrArUrCrUrNrNrNrGrArCrUrUrArGrCrN-OH-3'</w:t>
            </w:r>
          </w:p>
        </w:tc>
      </w:tr>
      <w:tr w:rsidR="00D559BC" w:rsidTr="00D16874">
        <w:trPr>
          <w:trHeight w:val="1298"/>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sequence-based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L5Da</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IDT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CLASH L5 5’adapter</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sidRPr="00E83B62">
              <w:rPr>
                <w:rFonts w:ascii="Arial" w:hAnsi="Arial" w:cs="Arial"/>
                <w:color w:val="000000"/>
                <w:sz w:val="22"/>
                <w:szCs w:val="22"/>
              </w:rPr>
              <w:t>5'-invddT-ACACrGrArCrGrCrUrCrUrUrCrCrGrArUrCrUrNrNrNrCrGrUrGrArUrN-OH-3'</w:t>
            </w:r>
          </w:p>
        </w:tc>
      </w:tr>
      <w:tr w:rsidR="00D559BC" w:rsidTr="00D16874">
        <w:trPr>
          <w:trHeight w:val="1050"/>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sequence-based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L5Db</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IDT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CLASH L5 5’adapter</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sidRPr="00E83B62">
              <w:rPr>
                <w:rFonts w:ascii="Arial" w:hAnsi="Arial" w:cs="Arial"/>
                <w:color w:val="000000"/>
                <w:sz w:val="22"/>
                <w:szCs w:val="22"/>
              </w:rPr>
              <w:t>5'-invddT-ACACrGrArCrGrCrUrCrUrUrCrCrGrArUrCrUrNrNrNrGrCrArCrUrArN-OH-3'</w:t>
            </w:r>
          </w:p>
        </w:tc>
      </w:tr>
      <w:tr w:rsidR="00D559BC" w:rsidTr="00D16874">
        <w:trPr>
          <w:trHeight w:val="1269"/>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sequence-based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L5Dc</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IDT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CLASH L5 5’adapter</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sidRPr="00E83B62">
              <w:rPr>
                <w:rFonts w:ascii="Arial" w:hAnsi="Arial" w:cs="Arial"/>
                <w:color w:val="000000"/>
                <w:sz w:val="22"/>
                <w:szCs w:val="22"/>
              </w:rPr>
              <w:t>5'-invddT-ACACrGrArCrGrCrUrCrUrUrCrCrGrArUrCrUrNrNrNrUrArGrUrGrCrN-OH-3'</w:t>
            </w:r>
          </w:p>
        </w:tc>
      </w:tr>
      <w:tr w:rsidR="00D559BC" w:rsidTr="00D16874">
        <w:trPr>
          <w:trHeight w:val="1205"/>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sequence-based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L5Dd</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IDT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CLASH L5 5’adapter</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sidRPr="00E83B62">
              <w:rPr>
                <w:rFonts w:ascii="Arial" w:hAnsi="Arial" w:cs="Arial"/>
                <w:color w:val="000000"/>
                <w:sz w:val="22"/>
                <w:szCs w:val="22"/>
              </w:rPr>
              <w:t>5'-invddT-ACACrGrArCrGrCrUrCrUrUrCrCrGrArUrCrUrNrNrNrArUrCrArCrGrN-OH-3'</w:t>
            </w:r>
          </w:p>
        </w:tc>
      </w:tr>
      <w:tr w:rsidR="00D559BC" w:rsidTr="00D16874">
        <w:trPr>
          <w:trHeight w:val="1128"/>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sequence-based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L5Ea</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IDT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CLASH L5 5’adapter</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sidRPr="00E83B62">
              <w:rPr>
                <w:rFonts w:ascii="Arial" w:hAnsi="Arial" w:cs="Arial"/>
                <w:color w:val="000000"/>
                <w:sz w:val="22"/>
                <w:szCs w:val="22"/>
              </w:rPr>
              <w:t>5'-invddT-ACACrGrArCrGrCrUrCrUrUrCrCrGrArUrCrUrNrNrNrCrArCrUrGrUrN-OH-3'</w:t>
            </w:r>
          </w:p>
        </w:tc>
      </w:tr>
      <w:tr w:rsidR="00D559BC" w:rsidTr="00D16874">
        <w:trPr>
          <w:trHeight w:val="1347"/>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sequence-based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L5Eb</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IDT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CLASH L5 5’adapter</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sidRPr="00E83B62">
              <w:rPr>
                <w:rFonts w:ascii="Arial" w:hAnsi="Arial" w:cs="Arial"/>
                <w:color w:val="000000"/>
                <w:sz w:val="22"/>
                <w:szCs w:val="22"/>
              </w:rPr>
              <w:t>5'-invddT-ACACrGrArCrGrCrUrCrUrUrCrCrGrArUrCrUrNrNrNrGrUrGrArCrArN-OH-3'</w:t>
            </w:r>
          </w:p>
        </w:tc>
      </w:tr>
      <w:tr w:rsidR="00D559BC" w:rsidTr="00D16874">
        <w:trPr>
          <w:trHeight w:val="1057"/>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sequence-based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L5Ec</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IDT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CLASH L5 5’adapter</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sidRPr="00E83B62">
              <w:rPr>
                <w:rFonts w:ascii="Arial" w:hAnsi="Arial" w:cs="Arial"/>
                <w:color w:val="000000"/>
                <w:sz w:val="22"/>
                <w:szCs w:val="22"/>
              </w:rPr>
              <w:t>5'-invddT-ACACrGrArCrGrCrUrCrUrUrCrCrGrArUrCrUrNrNrNrUrGrUrCrArCrN-OH-3'</w:t>
            </w:r>
          </w:p>
        </w:tc>
      </w:tr>
      <w:tr w:rsidR="00D559BC" w:rsidTr="00D16874">
        <w:trPr>
          <w:trHeight w:val="1136"/>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sequence-based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L5Ed</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IDT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CLASH L5 5’adapter</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sidRPr="00E83B62">
              <w:rPr>
                <w:rFonts w:ascii="Arial" w:hAnsi="Arial" w:cs="Arial"/>
                <w:color w:val="000000"/>
                <w:sz w:val="22"/>
                <w:szCs w:val="22"/>
              </w:rPr>
              <w:t>5'-invddT-ACACrGrArCrGrCrUrCrUrUrCrCrGrArUrCrUrNrNrNrArCrArGrUrGrN-OH-3'</w:t>
            </w:r>
          </w:p>
        </w:tc>
      </w:tr>
      <w:tr w:rsidR="00D559BC" w:rsidTr="00D16874">
        <w:trPr>
          <w:trHeight w:val="946"/>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sequence-based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App_PE</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IDT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CLASH 3’adapter</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sidRPr="00E83B62">
              <w:rPr>
                <w:rFonts w:ascii="Arial" w:hAnsi="Arial" w:cs="Arial"/>
                <w:color w:val="000000"/>
                <w:sz w:val="22"/>
                <w:szCs w:val="22"/>
              </w:rPr>
              <w:t>5’</w:t>
            </w:r>
            <w:r>
              <w:rPr>
                <w:rFonts w:ascii="Arial" w:hAnsi="Arial" w:cs="Arial"/>
                <w:color w:val="000000"/>
                <w:sz w:val="22"/>
                <w:szCs w:val="22"/>
              </w:rPr>
              <w:t>App-NAGATCGGAAGAGCACACGTCTG-ddC-</w:t>
            </w:r>
            <w:r w:rsidRPr="00E83B62">
              <w:rPr>
                <w:rFonts w:ascii="Arial" w:hAnsi="Arial" w:cs="Arial"/>
                <w:color w:val="000000"/>
                <w:sz w:val="22"/>
                <w:szCs w:val="22"/>
              </w:rPr>
              <w:t>3’</w:t>
            </w:r>
          </w:p>
        </w:tc>
      </w:tr>
      <w:tr w:rsidR="00D559BC" w:rsidTr="00D16874">
        <w:trPr>
          <w:trHeight w:val="731"/>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sequence-based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PE_reverse</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IDT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RT primer</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sidRPr="00E83B62">
              <w:rPr>
                <w:rFonts w:ascii="Arial" w:hAnsi="Arial" w:cs="Arial"/>
                <w:color w:val="000000"/>
                <w:sz w:val="22"/>
                <w:szCs w:val="22"/>
              </w:rPr>
              <w:t>5’-CAGACGTGTGCTCTTCCGATCT-3’</w:t>
            </w:r>
          </w:p>
        </w:tc>
      </w:tr>
      <w:tr w:rsidR="00D559BC" w:rsidTr="00D16874">
        <w:trPr>
          <w:trHeight w:val="745"/>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sequence-based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PE_Solexa_Hexamer</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IDT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RT primer for making RNA-Seq libraries</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sidRPr="00235831">
              <w:rPr>
                <w:rFonts w:ascii="Arial" w:hAnsi="Arial" w:cs="Arial"/>
                <w:color w:val="000000"/>
                <w:sz w:val="22"/>
                <w:szCs w:val="22"/>
              </w:rPr>
              <w:t>5’-CGTGTGCTCTTCCGATCTNNNNNN-3’</w:t>
            </w:r>
          </w:p>
        </w:tc>
      </w:tr>
      <w:tr w:rsidR="00D559BC" w:rsidTr="00D16874">
        <w:trPr>
          <w:trHeight w:val="1105"/>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sequence-based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sidRPr="00B437E6">
              <w:rPr>
                <w:rFonts w:ascii="Arial" w:hAnsi="Arial" w:cs="Arial"/>
                <w:color w:val="212121"/>
                <w:sz w:val="22"/>
                <w:szCs w:val="22"/>
              </w:rPr>
              <w:t>P5_phospho_adapter</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IDT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RNA-Seq adapter for ligating to 3’ ends of cDNAs</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sidRPr="003C6E80">
              <w:rPr>
                <w:rFonts w:ascii="Arial" w:hAnsi="Arial" w:cs="Arial"/>
                <w:color w:val="000000"/>
                <w:sz w:val="22"/>
                <w:szCs w:val="22"/>
              </w:rPr>
              <w:t>5’P-AGATCGGAAGAGCGTCGTGTAGGG-3SpC3</w:t>
            </w:r>
          </w:p>
        </w:tc>
      </w:tr>
      <w:tr w:rsidR="00D559BC" w:rsidTr="00D16874">
        <w:trPr>
          <w:trHeight w:val="917"/>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sequence-based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P5</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IDT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PCR oligonucleotide (Forward)</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sidRPr="00F35EF5">
              <w:rPr>
                <w:rFonts w:ascii="Arial" w:hAnsi="Arial" w:cs="Arial"/>
                <w:color w:val="000000"/>
                <w:sz w:val="22"/>
                <w:szCs w:val="22"/>
              </w:rPr>
              <w:t>5’</w:t>
            </w:r>
            <w:r>
              <w:rPr>
                <w:rFonts w:ascii="Arial" w:hAnsi="Arial" w:cs="Arial"/>
                <w:color w:val="000000"/>
                <w:sz w:val="22"/>
                <w:szCs w:val="22"/>
              </w:rPr>
              <w:t>-</w:t>
            </w:r>
            <w:r w:rsidRPr="00F35EF5">
              <w:rPr>
                <w:rFonts w:ascii="Arial" w:hAnsi="Arial" w:cs="Arial"/>
                <w:color w:val="000000"/>
                <w:sz w:val="22"/>
                <w:szCs w:val="22"/>
              </w:rPr>
              <w:t>AATGATACGGCGACCACCGAGATCTACACTCTTTCCCTACACGACGCTCTTCCGATCT-3’</w:t>
            </w:r>
          </w:p>
        </w:tc>
      </w:tr>
      <w:tr w:rsidR="00D559BC" w:rsidTr="00D16874">
        <w:trPr>
          <w:trHeight w:val="1590"/>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sequence-based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BC1</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IDT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P3 PCR oligonucleotide (Reverse)</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sidRPr="00F35EF5">
              <w:rPr>
                <w:rFonts w:ascii="Arial" w:hAnsi="Arial" w:cs="Arial"/>
                <w:color w:val="000000"/>
                <w:sz w:val="22"/>
                <w:szCs w:val="22"/>
              </w:rPr>
              <w:t>5’-CAAGCAGAAGACGGCATACGAGATCGTGATGTGACTGGAGTTCAGACGTGTGCTCTTCCGATCT-3’</w:t>
            </w:r>
          </w:p>
        </w:tc>
      </w:tr>
      <w:tr w:rsidR="00D559BC" w:rsidTr="00D16874">
        <w:trPr>
          <w:trHeight w:val="1590"/>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sequence-based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BC2</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IDT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P3 PCR oligonucleotide (Reverse)</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sidRPr="00F35EF5">
              <w:rPr>
                <w:rFonts w:ascii="Arial" w:hAnsi="Arial" w:cs="Arial"/>
                <w:color w:val="000000"/>
                <w:sz w:val="22"/>
                <w:szCs w:val="22"/>
              </w:rPr>
              <w:t>5’-CAAGCAGAAGACGGCATACGAGATACATCGGTGACTGGAGTTCAGACGTGTGCTCTTCCGATCT-3’</w:t>
            </w:r>
          </w:p>
        </w:tc>
      </w:tr>
      <w:tr w:rsidR="00D559BC" w:rsidTr="00D16874">
        <w:trPr>
          <w:trHeight w:val="1590"/>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sequence-based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BC3</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IDT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P3 PCR oligonucleotide (Reverse)</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sidRPr="00F35EF5">
              <w:rPr>
                <w:rFonts w:ascii="Arial" w:hAnsi="Arial" w:cs="Arial"/>
                <w:color w:val="000000"/>
                <w:sz w:val="22"/>
                <w:szCs w:val="22"/>
              </w:rPr>
              <w:t>5’-CAAGCAGAAGACGGCATACGAGATGCCTAAGTGACTGGAGTTCAGACGTGTGCTCTTCCGATCT-3’</w:t>
            </w:r>
          </w:p>
        </w:tc>
      </w:tr>
      <w:tr w:rsidR="00D559BC" w:rsidTr="00D16874">
        <w:trPr>
          <w:trHeight w:val="1590"/>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sequence-based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BC4</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IDT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P3 PCR oligonucleotide (Reverse)</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sidRPr="00F35EF5">
              <w:rPr>
                <w:rFonts w:ascii="Arial" w:hAnsi="Arial" w:cs="Arial"/>
                <w:color w:val="000000"/>
                <w:sz w:val="22"/>
                <w:szCs w:val="22"/>
              </w:rPr>
              <w:t>5’-CAAGCAGAAGACGGCATACGAGATTGGTCAGTGACTGGAGTTCAGACGTGTGCTCTTCCGATCT-3’</w:t>
            </w:r>
          </w:p>
        </w:tc>
      </w:tr>
      <w:tr w:rsidR="00D559BC" w:rsidTr="00D16874">
        <w:trPr>
          <w:trHeight w:val="1590"/>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sequence-based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BC5</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IDT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P3 PCR oligonucleotide (Reverse)</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sidRPr="00F35EF5">
              <w:rPr>
                <w:rFonts w:ascii="Arial" w:hAnsi="Arial" w:cs="Arial"/>
                <w:color w:val="000000"/>
                <w:sz w:val="22"/>
                <w:szCs w:val="22"/>
              </w:rPr>
              <w:t>5’-CAAGCAGAAGACGGCATACGAGATCACTGTGTGACTGGAGTTCAGACGTGTGCTCTTCCGATCT-3’</w:t>
            </w:r>
          </w:p>
        </w:tc>
      </w:tr>
      <w:tr w:rsidR="00D559BC" w:rsidTr="00D16874">
        <w:trPr>
          <w:trHeight w:val="1590"/>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sequence-based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BC6</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IDT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P3 PCR oligonucleotide (Reverse)</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sidRPr="00F35EF5">
              <w:rPr>
                <w:rFonts w:ascii="Arial" w:hAnsi="Arial" w:cs="Arial"/>
                <w:color w:val="000000"/>
                <w:sz w:val="22"/>
                <w:szCs w:val="22"/>
              </w:rPr>
              <w:t>5’-CAAGCAGAAGACGGCATACGAGATATTGGCGTGACTGGAGTTCAGACGTGTGCTCTTCCGATCT-3’</w:t>
            </w:r>
          </w:p>
        </w:tc>
      </w:tr>
      <w:tr w:rsidR="00D559BC" w:rsidTr="00D16874">
        <w:trPr>
          <w:trHeight w:val="796"/>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other</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Vari-X-link</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van Nues et al., 2017</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sidRPr="00F35EF5">
              <w:rPr>
                <w:rFonts w:ascii="Arial" w:hAnsi="Arial" w:cs="Arial"/>
                <w:color w:val="212121"/>
                <w:sz w:val="22"/>
                <w:szCs w:val="22"/>
              </w:rPr>
              <w:t>https://www.vari-x-link.com</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UV cross-linking. Essential for fast cross-linking of cultures.</w:t>
            </w:r>
          </w:p>
        </w:tc>
      </w:tr>
      <w:tr w:rsidR="00D559BC" w:rsidTr="00D16874">
        <w:trPr>
          <w:trHeight w:val="589"/>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other</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Nitrocellulose filters (0.45 µM)</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Sigma</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212121"/>
                <w:sz w:val="22"/>
                <w:szCs w:val="22"/>
              </w:rPr>
              <w:t xml:space="preserve">Cat. #: </w:t>
            </w:r>
            <w:r w:rsidRPr="008B65DB">
              <w:rPr>
                <w:rFonts w:ascii="Arial" w:eastAsia="Calibri" w:hAnsi="Arial" w:cs="Arial"/>
                <w:sz w:val="22"/>
                <w:szCs w:val="22"/>
              </w:rPr>
              <w:t>HAWP14250</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Cell harvesting</w:t>
            </w:r>
          </w:p>
        </w:tc>
      </w:tr>
      <w:tr w:rsidR="00D559BC" w:rsidTr="00D16874">
        <w:trPr>
          <w:trHeight w:val="997"/>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000000"/>
                <w:sz w:val="22"/>
                <w:szCs w:val="22"/>
              </w:rPr>
              <w:t>chemical compound, drug</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Protease inhibitors</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Roche</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212121"/>
                <w:sz w:val="22"/>
                <w:szCs w:val="22"/>
              </w:rPr>
              <w:t xml:space="preserve">Cat. #: </w:t>
            </w:r>
            <w:r w:rsidRPr="004D31D8">
              <w:rPr>
                <w:rFonts w:ascii="Arial" w:eastAsia="Calibri" w:hAnsi="Arial" w:cs="Arial"/>
                <w:sz w:val="22"/>
                <w:szCs w:val="22"/>
              </w:rPr>
              <w:t>A32965</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p>
        </w:tc>
      </w:tr>
      <w:tr w:rsidR="00D559BC" w:rsidTr="00D16874">
        <w:trPr>
          <w:trHeight w:val="774"/>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other</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Zirconia beads (0.1 mm)</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Thistle Scientific</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F35EF5" w:rsidRDefault="00D559BC" w:rsidP="00D16874">
            <w:pPr>
              <w:jc w:val="center"/>
            </w:pPr>
            <w:r>
              <w:rPr>
                <w:rFonts w:ascii="Arial" w:hAnsi="Arial" w:cs="Arial"/>
                <w:color w:val="212121"/>
                <w:sz w:val="22"/>
                <w:szCs w:val="22"/>
              </w:rPr>
              <w:t xml:space="preserve">Cat. #: </w:t>
            </w:r>
            <w:r w:rsidRPr="008B65DB">
              <w:rPr>
                <w:rFonts w:ascii="Arial" w:eastAsia="Calibri" w:hAnsi="Arial" w:cs="Arial"/>
                <w:sz w:val="22"/>
                <w:szCs w:val="22"/>
              </w:rPr>
              <w:t>11079101z</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Cell lysis</w:t>
            </w:r>
          </w:p>
        </w:tc>
      </w:tr>
      <w:tr w:rsidR="00D559BC" w:rsidTr="00D16874">
        <w:trPr>
          <w:trHeight w:val="773"/>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000000"/>
                <w:sz w:val="22"/>
                <w:szCs w:val="22"/>
              </w:rPr>
              <w:t>chemical compound, drug</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RQ1 DNase I (10U/ml)</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Promega</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212121"/>
                <w:sz w:val="22"/>
                <w:szCs w:val="22"/>
              </w:rPr>
              <w:t xml:space="preserve">Cat. #: </w:t>
            </w:r>
            <w:r>
              <w:rPr>
                <w:rFonts w:ascii="Arial" w:hAnsi="Arial" w:cs="Arial"/>
                <w:color w:val="000000"/>
                <w:sz w:val="22"/>
                <w:szCs w:val="22"/>
              </w:rPr>
              <w:t>M6101</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DNase treatment of lysate</w:t>
            </w:r>
          </w:p>
        </w:tc>
      </w:tr>
      <w:tr w:rsidR="00D559BC" w:rsidTr="00D16874">
        <w:trPr>
          <w:trHeight w:val="632"/>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other</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M2 anti-FLAG beads</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Sigma</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212121"/>
                <w:sz w:val="22"/>
                <w:szCs w:val="22"/>
              </w:rPr>
              <w:t xml:space="preserve">Cat. #: </w:t>
            </w:r>
            <w:r>
              <w:rPr>
                <w:rFonts w:ascii="Arial" w:hAnsi="Arial" w:cs="Arial"/>
                <w:color w:val="000000"/>
                <w:sz w:val="22"/>
                <w:szCs w:val="22"/>
              </w:rPr>
              <w:t>M8823-5ML</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For immunoprecipitation</w:t>
            </w:r>
          </w:p>
        </w:tc>
      </w:tr>
      <w:tr w:rsidR="00D559BC" w:rsidTr="00D16874">
        <w:trPr>
          <w:trHeight w:val="916"/>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000000"/>
                <w:sz w:val="22"/>
                <w:szCs w:val="22"/>
              </w:rPr>
              <w:t>chemical compound, drug</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GST-TEV protease</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000000"/>
                <w:sz w:val="22"/>
                <w:szCs w:val="22"/>
              </w:rPr>
              <w:t>other</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Home-made. Quantity depends on activity of batch</w:t>
            </w:r>
          </w:p>
        </w:tc>
      </w:tr>
      <w:tr w:rsidR="00D559BC" w:rsidTr="00D16874">
        <w:trPr>
          <w:trHeight w:val="947"/>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000000"/>
                <w:sz w:val="22"/>
                <w:szCs w:val="22"/>
              </w:rPr>
              <w:t>chemical compound, drug</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RnaceIt (RNase A and T1 mix)</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Agilent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212121"/>
                <w:sz w:val="22"/>
                <w:szCs w:val="22"/>
              </w:rPr>
              <w:t xml:space="preserve">Cat. #: </w:t>
            </w:r>
            <w:r>
              <w:rPr>
                <w:rFonts w:ascii="Arial" w:hAnsi="Arial" w:cs="Arial"/>
                <w:color w:val="000000"/>
                <w:sz w:val="22"/>
                <w:szCs w:val="22"/>
              </w:rPr>
              <w:t>400720</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Trimming of cross-linked RNAs</w:t>
            </w:r>
          </w:p>
        </w:tc>
      </w:tr>
      <w:tr w:rsidR="00D559BC" w:rsidTr="00D16874">
        <w:trPr>
          <w:trHeight w:val="780"/>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000000"/>
                <w:sz w:val="22"/>
                <w:szCs w:val="22"/>
              </w:rPr>
              <w:t>chemical compound, drug</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GuHCl</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Sigma</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212121"/>
                <w:sz w:val="22"/>
                <w:szCs w:val="22"/>
              </w:rPr>
              <w:t xml:space="preserve">Cat. #: </w:t>
            </w:r>
            <w:r>
              <w:rPr>
                <w:rFonts w:ascii="Arial" w:hAnsi="Arial" w:cs="Arial"/>
                <w:color w:val="000000"/>
                <w:sz w:val="22"/>
                <w:szCs w:val="22"/>
              </w:rPr>
              <w:t>G3272-100G</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6M</w:t>
            </w:r>
          </w:p>
        </w:tc>
      </w:tr>
      <w:tr w:rsidR="00D559BC" w:rsidTr="00D16874">
        <w:trPr>
          <w:trHeight w:val="766"/>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000000"/>
                <w:sz w:val="22"/>
                <w:szCs w:val="22"/>
              </w:rPr>
              <w:t>chemical compound, drug</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Imidazole</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Sigma</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212121"/>
                <w:sz w:val="22"/>
                <w:szCs w:val="22"/>
              </w:rPr>
              <w:t xml:space="preserve">Cat. #: </w:t>
            </w:r>
            <w:r w:rsidRPr="00A475CC">
              <w:rPr>
                <w:rFonts w:ascii="Arial" w:hAnsi="Arial" w:cs="Arial"/>
                <w:sz w:val="22"/>
                <w:szCs w:val="22"/>
              </w:rPr>
              <w:t>I202-25G</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p>
        </w:tc>
      </w:tr>
      <w:tr w:rsidR="00D559BC" w:rsidTr="00D16874">
        <w:trPr>
          <w:trHeight w:val="922"/>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other</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Nichel-NTA agarose beads</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Qiagen</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212121"/>
                <w:sz w:val="22"/>
                <w:szCs w:val="22"/>
              </w:rPr>
              <w:t xml:space="preserve">Cat. #: </w:t>
            </w:r>
            <w:r>
              <w:rPr>
                <w:rFonts w:ascii="Arial" w:hAnsi="Arial" w:cs="Arial"/>
                <w:color w:val="000000"/>
                <w:sz w:val="22"/>
                <w:szCs w:val="22"/>
              </w:rPr>
              <w:t>30210</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p>
        </w:tc>
      </w:tr>
      <w:tr w:rsidR="00D559BC" w:rsidTr="00D16874">
        <w:trPr>
          <w:trHeight w:val="591"/>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other</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Pierce SnapCap spin columns</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Thermo Fisher</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212121"/>
                <w:sz w:val="22"/>
                <w:szCs w:val="22"/>
              </w:rPr>
              <w:t xml:space="preserve">Cat. #: </w:t>
            </w:r>
            <w:r>
              <w:rPr>
                <w:rFonts w:ascii="Arial" w:hAnsi="Arial" w:cs="Arial"/>
                <w:color w:val="000000"/>
                <w:sz w:val="22"/>
                <w:szCs w:val="22"/>
              </w:rPr>
              <w:t>69725</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p>
        </w:tc>
      </w:tr>
      <w:tr w:rsidR="00D559BC" w:rsidTr="00D16874">
        <w:trPr>
          <w:trHeight w:val="1590"/>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000000"/>
                <w:sz w:val="22"/>
                <w:szCs w:val="22"/>
              </w:rPr>
              <w:t>chemical compound, drug</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TSAP (Thermosensitive alkaline phosphatase)</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Promega</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212121"/>
                <w:sz w:val="22"/>
                <w:szCs w:val="22"/>
              </w:rPr>
              <w:t xml:space="preserve">Cat. #: </w:t>
            </w:r>
            <w:r>
              <w:rPr>
                <w:rFonts w:ascii="Arial" w:hAnsi="Arial" w:cs="Arial"/>
                <w:color w:val="000000"/>
                <w:sz w:val="22"/>
                <w:szCs w:val="22"/>
              </w:rPr>
              <w:t>M9910</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For dephosphorylating cross-linked RNA</w:t>
            </w:r>
          </w:p>
        </w:tc>
      </w:tr>
      <w:tr w:rsidR="00D559BC" w:rsidTr="00D16874">
        <w:trPr>
          <w:trHeight w:val="914"/>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chemical compound, drug</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RNasin</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Promega</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212121"/>
                <w:sz w:val="22"/>
                <w:szCs w:val="22"/>
              </w:rPr>
              <w:t xml:space="preserve">Cat. #: </w:t>
            </w:r>
            <w:r>
              <w:rPr>
                <w:rFonts w:ascii="Arial" w:hAnsi="Arial" w:cs="Arial"/>
                <w:color w:val="000000"/>
                <w:sz w:val="22"/>
                <w:szCs w:val="22"/>
              </w:rPr>
              <w:t>N2115</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RNase inhibitor</w:t>
            </w:r>
          </w:p>
        </w:tc>
      </w:tr>
      <w:tr w:rsidR="00D559BC" w:rsidTr="00D16874">
        <w:trPr>
          <w:trHeight w:val="916"/>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chemical compound, drug</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Truncated T4 RNA ligase 2 K227Q</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NEB</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212121"/>
                <w:sz w:val="22"/>
                <w:szCs w:val="22"/>
              </w:rPr>
              <w:t xml:space="preserve">Cat. #: </w:t>
            </w:r>
            <w:r>
              <w:rPr>
                <w:rFonts w:ascii="Arial" w:hAnsi="Arial" w:cs="Arial"/>
                <w:color w:val="000000"/>
                <w:sz w:val="22"/>
                <w:szCs w:val="22"/>
              </w:rPr>
              <w:t>M0351L</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For ligating 5’ adenylated adapter to 3’ end of cross-linked RNA</w:t>
            </w:r>
          </w:p>
        </w:tc>
      </w:tr>
      <w:tr w:rsidR="00D559BC" w:rsidTr="00D16874">
        <w:trPr>
          <w:trHeight w:val="820"/>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chemical compound, drug</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T4 PNK</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NEB</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212121"/>
                <w:sz w:val="22"/>
                <w:szCs w:val="22"/>
              </w:rPr>
              <w:t xml:space="preserve">Cat. #: </w:t>
            </w:r>
            <w:r>
              <w:rPr>
                <w:rFonts w:ascii="Arial" w:hAnsi="Arial" w:cs="Arial"/>
                <w:color w:val="000000"/>
                <w:sz w:val="22"/>
                <w:szCs w:val="22"/>
              </w:rPr>
              <w:t>M0201L</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For phosphorylating 5’ ends of cross-linked RNA</w:t>
            </w:r>
          </w:p>
        </w:tc>
      </w:tr>
      <w:tr w:rsidR="00D559BC" w:rsidTr="00D16874">
        <w:trPr>
          <w:trHeight w:val="1062"/>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chemical compound, drug</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sidRPr="00E441C6">
              <w:rPr>
                <w:rFonts w:ascii="Arial" w:hAnsi="Arial" w:cs="Arial"/>
                <w:sz w:val="22"/>
                <w:szCs w:val="22"/>
                <w:vertAlign w:val="superscript"/>
              </w:rPr>
              <w:t>32</w:t>
            </w:r>
            <w:r w:rsidRPr="00E441C6">
              <w:rPr>
                <w:rFonts w:ascii="Arial" w:hAnsi="Arial" w:cs="Arial"/>
                <w:sz w:val="22"/>
                <w:szCs w:val="22"/>
              </w:rPr>
              <w:t>P-</w:t>
            </w:r>
            <w:r w:rsidRPr="00E441C6">
              <w:rPr>
                <w:rFonts w:ascii="Arial" w:eastAsia="Calibri" w:hAnsi="Arial" w:cs="Arial"/>
                <w:sz w:val="22"/>
                <w:szCs w:val="22"/>
              </w:rPr>
              <w:t>γATP</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Perkin Elmer</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212121"/>
                <w:sz w:val="22"/>
                <w:szCs w:val="22"/>
              </w:rPr>
              <w:t xml:space="preserve">Cat. #: </w:t>
            </w:r>
            <w:r w:rsidRPr="00315F9F">
              <w:rPr>
                <w:rFonts w:ascii="Arial" w:eastAsia="Calibri" w:hAnsi="Arial" w:cs="Arial"/>
                <w:sz w:val="22"/>
                <w:szCs w:val="22"/>
              </w:rPr>
              <w:t>NEG502Z-500</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For radioactively labeling the 5’ end of the cross-linked RNA using T4 PNK</w:t>
            </w:r>
          </w:p>
        </w:tc>
      </w:tr>
      <w:tr w:rsidR="00D559BC" w:rsidTr="00D16874">
        <w:trPr>
          <w:trHeight w:val="910"/>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chemical compound, drug</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ATP</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Roche</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212121"/>
                <w:sz w:val="22"/>
                <w:szCs w:val="22"/>
              </w:rPr>
              <w:t xml:space="preserve">Cat. #: </w:t>
            </w:r>
            <w:r w:rsidRPr="00C86D56">
              <w:rPr>
                <w:rFonts w:ascii="Arial" w:hAnsi="Arial" w:cs="Arial"/>
                <w:sz w:val="22"/>
                <w:szCs w:val="22"/>
              </w:rPr>
              <w:t>11140965001</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For phosphorylating 5’ ends of cross-linked RNAs</w:t>
            </w:r>
          </w:p>
        </w:tc>
      </w:tr>
      <w:tr w:rsidR="00D559BC" w:rsidTr="00D16874">
        <w:trPr>
          <w:trHeight w:val="1590"/>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chemical compound, drug</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T4 RNA Ligase 1</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NEB</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212121"/>
                <w:sz w:val="22"/>
                <w:szCs w:val="22"/>
              </w:rPr>
              <w:t xml:space="preserve">Cat. #: </w:t>
            </w:r>
            <w:r>
              <w:rPr>
                <w:rFonts w:ascii="Arial" w:hAnsi="Arial" w:cs="Arial"/>
                <w:color w:val="000000"/>
                <w:sz w:val="22"/>
                <w:szCs w:val="22"/>
              </w:rPr>
              <w:t>M0204L</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For ligating 5’ CRAC adapters to cross-linked RNAs</w:t>
            </w:r>
          </w:p>
        </w:tc>
      </w:tr>
      <w:tr w:rsidR="00D559BC" w:rsidTr="00D16874">
        <w:trPr>
          <w:trHeight w:val="448"/>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chemical compound, drug</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TCA</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SIGMA</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212121"/>
                <w:sz w:val="22"/>
                <w:szCs w:val="22"/>
              </w:rPr>
              <w:t xml:space="preserve">Cat. #: </w:t>
            </w:r>
            <w:r>
              <w:rPr>
                <w:rFonts w:ascii="Arial" w:hAnsi="Arial" w:cs="Arial"/>
                <w:color w:val="000000"/>
                <w:sz w:val="22"/>
                <w:szCs w:val="22"/>
              </w:rPr>
              <w:t>T0699-100ML</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For precipitating protein-RNA complex</w:t>
            </w:r>
          </w:p>
        </w:tc>
      </w:tr>
      <w:tr w:rsidR="00D559BC" w:rsidTr="00D16874">
        <w:trPr>
          <w:trHeight w:val="731"/>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other</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NuPAGE loading buffer</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Thermo Scientific</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212121"/>
                <w:sz w:val="22"/>
                <w:szCs w:val="22"/>
              </w:rPr>
              <w:t xml:space="preserve">Cat. #: </w:t>
            </w:r>
            <w:r>
              <w:rPr>
                <w:rFonts w:ascii="Arial" w:hAnsi="Arial" w:cs="Arial"/>
                <w:color w:val="000000"/>
                <w:sz w:val="22"/>
                <w:szCs w:val="22"/>
              </w:rPr>
              <w:t>NP0007</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p>
        </w:tc>
      </w:tr>
      <w:tr w:rsidR="00D559BC" w:rsidTr="00D16874">
        <w:trPr>
          <w:trHeight w:val="915"/>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other</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NuPAGE gel</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Thermo Scientifc</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212121"/>
                <w:sz w:val="22"/>
                <w:szCs w:val="22"/>
              </w:rPr>
              <w:t xml:space="preserve">Cat. #: </w:t>
            </w:r>
            <w:r w:rsidRPr="00F57222">
              <w:rPr>
                <w:rFonts w:ascii="Arial" w:hAnsi="Arial" w:cs="Arial"/>
                <w:sz w:val="22"/>
                <w:szCs w:val="22"/>
              </w:rPr>
              <w:t>NP0323PK2</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p>
        </w:tc>
      </w:tr>
      <w:tr w:rsidR="00D559BC" w:rsidTr="00D16874">
        <w:trPr>
          <w:trHeight w:val="774"/>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chemical compound, drug</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Proteinase K</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Roche</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212121"/>
                <w:sz w:val="22"/>
                <w:szCs w:val="22"/>
              </w:rPr>
              <w:t xml:space="preserve">Cat. #: </w:t>
            </w:r>
            <w:r w:rsidRPr="00F57222">
              <w:rPr>
                <w:rFonts w:ascii="Arial" w:eastAsia="Calibri" w:hAnsi="Arial" w:cs="Arial"/>
                <w:sz w:val="22"/>
                <w:szCs w:val="22"/>
              </w:rPr>
              <w:t>3115801001</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p>
        </w:tc>
      </w:tr>
      <w:tr w:rsidR="00D559BC" w:rsidTr="00D16874">
        <w:trPr>
          <w:trHeight w:val="632"/>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832718" w:rsidRDefault="00D559BC" w:rsidP="00D16874">
            <w:pPr>
              <w:jc w:val="center"/>
            </w:pPr>
            <w:r>
              <w:rPr>
                <w:rFonts w:ascii="Arial" w:hAnsi="Arial" w:cs="Arial"/>
                <w:color w:val="000000"/>
                <w:sz w:val="22"/>
                <w:szCs w:val="22"/>
              </w:rPr>
              <w:t>chemical compound, drug</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Superscript IV</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Invitrogen</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212121"/>
                <w:sz w:val="22"/>
                <w:szCs w:val="22"/>
              </w:rPr>
              <w:t xml:space="preserve">Cat. #: </w:t>
            </w:r>
            <w:r w:rsidRPr="00F57222">
              <w:rPr>
                <w:rFonts w:ascii="Arial" w:hAnsi="Arial" w:cs="Arial"/>
                <w:sz w:val="22"/>
                <w:szCs w:val="22"/>
              </w:rPr>
              <w:t>18090010</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For reverse transcribing cross-linked RNAs</w:t>
            </w:r>
          </w:p>
        </w:tc>
      </w:tr>
      <w:tr w:rsidR="00D559BC" w:rsidTr="00D16874">
        <w:trPr>
          <w:trHeight w:val="1059"/>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commercial assay or kit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sidRPr="00E441C6">
              <w:rPr>
                <w:rFonts w:ascii="Arial" w:hAnsi="Arial" w:cs="Arial"/>
                <w:sz w:val="22"/>
                <w:szCs w:val="22"/>
              </w:rPr>
              <w:t>DNA Clean and Concentrator 5 kit</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Zymo Research</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212121"/>
                <w:sz w:val="22"/>
                <w:szCs w:val="22"/>
              </w:rPr>
              <w:t xml:space="preserve">Cat. #: </w:t>
            </w:r>
            <w:r>
              <w:rPr>
                <w:rFonts w:ascii="Arial" w:hAnsi="Arial" w:cs="Arial"/>
                <w:color w:val="000000"/>
                <w:sz w:val="22"/>
                <w:szCs w:val="22"/>
              </w:rPr>
              <w:t>D4003T</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p>
        </w:tc>
      </w:tr>
      <w:tr w:rsidR="00D559BC" w:rsidTr="00D16874">
        <w:trPr>
          <w:trHeight w:val="919"/>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chemical compound, drug</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Pfu Polymerase</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Promega</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212121"/>
                <w:sz w:val="22"/>
                <w:szCs w:val="22"/>
              </w:rPr>
              <w:t xml:space="preserve">Cat. #: </w:t>
            </w:r>
            <w:r>
              <w:rPr>
                <w:rFonts w:ascii="Arial" w:hAnsi="Arial" w:cs="Arial"/>
                <w:color w:val="000000"/>
                <w:sz w:val="22"/>
                <w:szCs w:val="22"/>
              </w:rPr>
              <w:t>M7745</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p>
        </w:tc>
      </w:tr>
      <w:tr w:rsidR="00D559BC" w:rsidTr="00D16874">
        <w:trPr>
          <w:trHeight w:val="921"/>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chemical compound, drug</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Exonuclease I</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NEB</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212121"/>
                <w:sz w:val="22"/>
                <w:szCs w:val="22"/>
              </w:rPr>
              <w:t xml:space="preserve">Cat. #: </w:t>
            </w:r>
            <w:r>
              <w:rPr>
                <w:rFonts w:ascii="Arial" w:hAnsi="Arial" w:cs="Arial"/>
                <w:color w:val="000000"/>
                <w:sz w:val="22"/>
                <w:szCs w:val="22"/>
              </w:rPr>
              <w:t>M0293L</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For removing free DNA oligonucleotides from the PCR reactions</w:t>
            </w:r>
          </w:p>
        </w:tc>
      </w:tr>
      <w:tr w:rsidR="00D559BC" w:rsidTr="00D16874">
        <w:trPr>
          <w:trHeight w:val="858"/>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chemical compound, drug</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000000"/>
                <w:sz w:val="22"/>
                <w:szCs w:val="22"/>
              </w:rPr>
              <w:t>MetaPhor agarose</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Lonza</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212121"/>
                <w:sz w:val="22"/>
                <w:szCs w:val="22"/>
              </w:rPr>
              <w:t xml:space="preserve">Cat. #: </w:t>
            </w:r>
            <w:r>
              <w:rPr>
                <w:rFonts w:ascii="Arial" w:hAnsi="Arial" w:cs="Arial"/>
                <w:color w:val="000000"/>
                <w:sz w:val="22"/>
                <w:szCs w:val="22"/>
              </w:rPr>
              <w:t>LZ50181</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p>
        </w:tc>
      </w:tr>
      <w:tr w:rsidR="00D559BC" w:rsidTr="00D16874">
        <w:trPr>
          <w:trHeight w:val="760"/>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commercial assay or kit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MinElute kit</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Qiagen</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212121"/>
                <w:sz w:val="22"/>
                <w:szCs w:val="22"/>
              </w:rPr>
              <w:t>Cat. #: 28004</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p>
        </w:tc>
      </w:tr>
      <w:tr w:rsidR="00D559BC" w:rsidTr="00D16874">
        <w:trPr>
          <w:trHeight w:val="774"/>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other</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2100 Bioanalyzer</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Agilent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212121"/>
                <w:sz w:val="22"/>
                <w:szCs w:val="22"/>
              </w:rPr>
              <w:t xml:space="preserve">Cat. #: </w:t>
            </w:r>
            <w:r>
              <w:rPr>
                <w:rFonts w:ascii="Arial" w:hAnsi="Arial" w:cs="Arial"/>
                <w:color w:val="000000"/>
                <w:sz w:val="22"/>
                <w:szCs w:val="22"/>
              </w:rPr>
              <w:t>G2939BA</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p>
        </w:tc>
      </w:tr>
      <w:tr w:rsidR="00D559BC" w:rsidTr="00D16874">
        <w:trPr>
          <w:trHeight w:val="774"/>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other</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Qubit 4</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Thermo Scientifc</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212121"/>
                <w:sz w:val="22"/>
                <w:szCs w:val="22"/>
              </w:rPr>
              <w:t xml:space="preserve">Cat. #: </w:t>
            </w:r>
            <w:r>
              <w:rPr>
                <w:rFonts w:ascii="Arial" w:hAnsi="Arial" w:cs="Arial"/>
                <w:color w:val="000000"/>
                <w:sz w:val="22"/>
                <w:szCs w:val="22"/>
              </w:rPr>
              <w:t>Q33226</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p>
        </w:tc>
      </w:tr>
      <w:tr w:rsidR="00D559BC" w:rsidTr="00D16874">
        <w:trPr>
          <w:trHeight w:val="873"/>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chemical compound, drug</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IPTG</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Sigma</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212121"/>
                <w:sz w:val="22"/>
                <w:szCs w:val="22"/>
              </w:rPr>
              <w:t xml:space="preserve">Cat. #: </w:t>
            </w:r>
            <w:r w:rsidRPr="003639B9">
              <w:rPr>
                <w:rFonts w:ascii="Arial" w:hAnsi="Arial" w:cs="Arial"/>
                <w:bCs/>
                <w:sz w:val="22"/>
                <w:szCs w:val="22"/>
              </w:rPr>
              <w:t>I6758-1G</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1 mM</w:t>
            </w:r>
          </w:p>
        </w:tc>
      </w:tr>
      <w:tr w:rsidR="00D559BC" w:rsidTr="00D16874">
        <w:trPr>
          <w:trHeight w:val="1156"/>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chemical compound, drug</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aTC (</w:t>
            </w:r>
            <w:r>
              <w:rPr>
                <w:rFonts w:ascii="Arial" w:hAnsi="Arial" w:cs="Arial"/>
                <w:bCs/>
                <w:sz w:val="22"/>
                <w:szCs w:val="22"/>
              </w:rPr>
              <w:t>anhydrotetracycline hydrochloride)</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Sigma</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212121"/>
                <w:sz w:val="22"/>
                <w:szCs w:val="22"/>
              </w:rPr>
              <w:t xml:space="preserve">Cat. #: </w:t>
            </w:r>
            <w:r w:rsidRPr="001777CA">
              <w:rPr>
                <w:rFonts w:ascii="Arial" w:hAnsi="Arial" w:cs="Arial"/>
                <w:bCs/>
                <w:sz w:val="22"/>
                <w:szCs w:val="22"/>
              </w:rPr>
              <w:t>1035708-25MG</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200 nM</w:t>
            </w:r>
          </w:p>
        </w:tc>
      </w:tr>
      <w:tr w:rsidR="00D559BC" w:rsidTr="00D16874">
        <w:trPr>
          <w:trHeight w:val="920"/>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chemical compound, drug</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Turbo DNase</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Thermo Scientfic</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212121"/>
                <w:sz w:val="22"/>
                <w:szCs w:val="22"/>
              </w:rPr>
              <w:t xml:space="preserve">Cat. #: </w:t>
            </w:r>
            <w:r>
              <w:rPr>
                <w:rFonts w:ascii="Arial" w:hAnsi="Arial" w:cs="Arial"/>
                <w:color w:val="000000"/>
                <w:sz w:val="22"/>
                <w:szCs w:val="22"/>
              </w:rPr>
              <w:t>AM2238</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For removing contaminating DNA in RNA samples</w:t>
            </w:r>
          </w:p>
        </w:tc>
      </w:tr>
      <w:tr w:rsidR="00D559BC" w:rsidTr="00D16874">
        <w:trPr>
          <w:trHeight w:val="907"/>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chemical compound, drug</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SuperaseIn RNase inhibitor</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Thermo Scientific</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212121"/>
                <w:sz w:val="22"/>
                <w:szCs w:val="22"/>
              </w:rPr>
              <w:t xml:space="preserve">Cat. #: </w:t>
            </w:r>
            <w:r>
              <w:rPr>
                <w:rFonts w:ascii="Arial" w:hAnsi="Arial" w:cs="Arial"/>
                <w:color w:val="000000"/>
                <w:sz w:val="22"/>
                <w:szCs w:val="22"/>
              </w:rPr>
              <w:t>AM2694</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p>
        </w:tc>
      </w:tr>
      <w:tr w:rsidR="00D559BC" w:rsidTr="00D16874">
        <w:trPr>
          <w:trHeight w:val="768"/>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commercial assay or kit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RNAClean XP beads</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Beckman Coulter</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212121"/>
                <w:sz w:val="22"/>
                <w:szCs w:val="22"/>
              </w:rPr>
              <w:t xml:space="preserve">Cat. #: </w:t>
            </w:r>
            <w:r w:rsidRPr="001777CA">
              <w:rPr>
                <w:rFonts w:ascii="Arial" w:hAnsi="Arial" w:cs="Arial"/>
                <w:bCs/>
                <w:sz w:val="22"/>
                <w:szCs w:val="22"/>
              </w:rPr>
              <w:t>A63987</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p>
        </w:tc>
      </w:tr>
      <w:tr w:rsidR="00D559BC" w:rsidTr="00D16874">
        <w:trPr>
          <w:trHeight w:val="1065"/>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commercial assay or kit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sidRPr="00085C38">
              <w:rPr>
                <w:rFonts w:ascii="Arial" w:eastAsia="Times New Roman" w:hAnsi="Arial" w:cs="Arial"/>
                <w:bCs/>
                <w:color w:val="000000" w:themeColor="text1"/>
                <w:sz w:val="22"/>
                <w:szCs w:val="22"/>
              </w:rPr>
              <w:t>Luna</w:t>
            </w:r>
            <w:r w:rsidRPr="00085C38">
              <w:rPr>
                <w:rFonts w:ascii="Arial" w:eastAsia="Times New Roman" w:hAnsi="Arial" w:cs="Arial"/>
                <w:color w:val="000000" w:themeColor="text1"/>
                <w:sz w:val="22"/>
                <w:szCs w:val="22"/>
              </w:rPr>
              <w:t xml:space="preserve"> Universal One-Step RT-qPCR Kit</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NEB</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1777CA" w:rsidRDefault="00D559BC" w:rsidP="00D16874">
            <w:pPr>
              <w:pStyle w:val="NormalWeb"/>
              <w:spacing w:before="0" w:beforeAutospacing="0" w:after="0" w:afterAutospacing="0"/>
              <w:ind w:left="120" w:right="120"/>
              <w:jc w:val="center"/>
              <w:rPr>
                <w:rFonts w:ascii="Arial" w:hAnsi="Arial" w:cs="Arial"/>
                <w:bCs/>
                <w:sz w:val="22"/>
                <w:szCs w:val="22"/>
              </w:rPr>
            </w:pPr>
            <w:r>
              <w:rPr>
                <w:rFonts w:ascii="Arial" w:hAnsi="Arial" w:cs="Arial"/>
                <w:color w:val="212121"/>
                <w:sz w:val="22"/>
                <w:szCs w:val="22"/>
              </w:rPr>
              <w:t xml:space="preserve">Cat. #: </w:t>
            </w:r>
            <w:r>
              <w:rPr>
                <w:rFonts w:ascii="Arial" w:hAnsi="Arial" w:cs="Arial"/>
                <w:bCs/>
                <w:sz w:val="22"/>
                <w:szCs w:val="22"/>
              </w:rPr>
              <w:t>E3005E</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Quantitative PCR kit used in this study</w:t>
            </w:r>
          </w:p>
        </w:tc>
      </w:tr>
      <w:tr w:rsidR="00D559BC" w:rsidTr="00D16874">
        <w:trPr>
          <w:trHeight w:val="771"/>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other</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085C38" w:rsidRDefault="00D559BC" w:rsidP="00D16874">
            <w:pPr>
              <w:pStyle w:val="NormalWeb"/>
              <w:spacing w:before="0" w:beforeAutospacing="0" w:after="0" w:afterAutospacing="0"/>
              <w:ind w:left="120" w:right="120"/>
              <w:jc w:val="center"/>
              <w:rPr>
                <w:rFonts w:ascii="Arial" w:eastAsia="Times New Roman" w:hAnsi="Arial" w:cs="Arial"/>
                <w:bCs/>
                <w:color w:val="000000" w:themeColor="text1"/>
                <w:sz w:val="22"/>
                <w:szCs w:val="22"/>
              </w:rPr>
            </w:pPr>
            <w:r>
              <w:rPr>
                <w:rFonts w:ascii="Arial" w:eastAsia="Times New Roman" w:hAnsi="Arial" w:cs="Arial"/>
                <w:bCs/>
                <w:color w:val="000000" w:themeColor="text1"/>
                <w:sz w:val="22"/>
                <w:szCs w:val="22"/>
              </w:rPr>
              <w:t>HyBond N+ nylon membrane</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GEHealthcare</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bCs/>
                <w:sz w:val="22"/>
                <w:szCs w:val="22"/>
              </w:rPr>
            </w:pPr>
            <w:r>
              <w:rPr>
                <w:rFonts w:ascii="Arial" w:hAnsi="Arial" w:cs="Arial"/>
                <w:color w:val="212121"/>
                <w:sz w:val="22"/>
                <w:szCs w:val="22"/>
              </w:rPr>
              <w:t xml:space="preserve">Cat. #: </w:t>
            </w:r>
            <w:r w:rsidRPr="000F1F5F">
              <w:rPr>
                <w:rFonts w:ascii="Arial" w:hAnsi="Arial" w:cs="Arial"/>
                <w:sz w:val="22"/>
                <w:szCs w:val="22"/>
              </w:rPr>
              <w:t>RPN1210B</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p>
        </w:tc>
      </w:tr>
      <w:tr w:rsidR="00D559BC" w:rsidTr="00D16874">
        <w:trPr>
          <w:trHeight w:val="630"/>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other</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085C38" w:rsidRDefault="00D559BC" w:rsidP="00D16874">
            <w:pPr>
              <w:pStyle w:val="NormalWeb"/>
              <w:spacing w:before="0" w:beforeAutospacing="0" w:after="0" w:afterAutospacing="0"/>
              <w:ind w:left="120" w:right="120"/>
              <w:jc w:val="center"/>
              <w:rPr>
                <w:rFonts w:ascii="Arial" w:eastAsia="Times New Roman" w:hAnsi="Arial" w:cs="Arial"/>
                <w:bCs/>
                <w:color w:val="000000" w:themeColor="text1"/>
                <w:sz w:val="22"/>
                <w:szCs w:val="22"/>
              </w:rPr>
            </w:pPr>
            <w:r>
              <w:rPr>
                <w:rFonts w:ascii="Arial" w:eastAsia="Times New Roman" w:hAnsi="Arial" w:cs="Arial"/>
                <w:bCs/>
                <w:color w:val="000000" w:themeColor="text1"/>
                <w:sz w:val="22"/>
                <w:szCs w:val="22"/>
              </w:rPr>
              <w:t>UltraHyb Oligo Hyb</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Thermo Scientific</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bCs/>
                <w:sz w:val="22"/>
                <w:szCs w:val="22"/>
              </w:rPr>
            </w:pPr>
            <w:r>
              <w:rPr>
                <w:rFonts w:ascii="Arial" w:hAnsi="Arial" w:cs="Arial"/>
                <w:color w:val="212121"/>
                <w:sz w:val="22"/>
                <w:szCs w:val="22"/>
              </w:rPr>
              <w:t xml:space="preserve">Cat. #: </w:t>
            </w:r>
            <w:r>
              <w:rPr>
                <w:rFonts w:ascii="Arial" w:hAnsi="Arial" w:cs="Arial"/>
                <w:sz w:val="22"/>
                <w:szCs w:val="22"/>
              </w:rPr>
              <w:t>AM8663</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For Northern blot analysis</w:t>
            </w:r>
          </w:p>
        </w:tc>
      </w:tr>
      <w:tr w:rsidR="00D559BC" w:rsidTr="00D16874">
        <w:trPr>
          <w:trHeight w:val="770"/>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212121"/>
                <w:sz w:val="22"/>
                <w:szCs w:val="22"/>
              </w:rPr>
              <w:t>sequence-based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eastAsia="Times New Roman" w:hAnsi="Arial" w:cs="Arial"/>
                <w:bCs/>
                <w:color w:val="000000" w:themeColor="text1"/>
                <w:sz w:val="22"/>
                <w:szCs w:val="22"/>
              </w:rPr>
            </w:pPr>
            <w:r>
              <w:rPr>
                <w:rFonts w:ascii="Arial" w:eastAsia="Times New Roman" w:hAnsi="Arial" w:cs="Arial"/>
                <w:bCs/>
                <w:color w:val="000000" w:themeColor="text1"/>
                <w:sz w:val="22"/>
                <w:szCs w:val="22"/>
              </w:rPr>
              <w:t>RT-qPCR oligos</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IDT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sz w:val="22"/>
                <w:szCs w:val="22"/>
              </w:rPr>
            </w:pPr>
            <w:r>
              <w:rPr>
                <w:rFonts w:ascii="Arial" w:hAnsi="Arial" w:cs="Arial"/>
                <w:sz w:val="22"/>
                <w:szCs w:val="22"/>
              </w:rPr>
              <w:t>RT and qPCR primers</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See Supplementary File 10 (Oligos)</w:t>
            </w:r>
          </w:p>
        </w:tc>
      </w:tr>
      <w:tr w:rsidR="00D559BC" w:rsidTr="00D16874">
        <w:trPr>
          <w:trHeight w:val="628"/>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212121"/>
                <w:sz w:val="22"/>
                <w:szCs w:val="22"/>
              </w:rPr>
              <w:t>sequence-based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eastAsia="Times New Roman" w:hAnsi="Arial" w:cs="Arial"/>
                <w:bCs/>
                <w:color w:val="000000" w:themeColor="text1"/>
                <w:sz w:val="22"/>
                <w:szCs w:val="22"/>
              </w:rPr>
            </w:pPr>
            <w:r>
              <w:rPr>
                <w:rFonts w:ascii="Arial" w:eastAsia="Times New Roman" w:hAnsi="Arial" w:cs="Arial"/>
                <w:bCs/>
                <w:color w:val="000000" w:themeColor="text1"/>
                <w:sz w:val="22"/>
                <w:szCs w:val="22"/>
              </w:rPr>
              <w:t>Northern Blot probes</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IDT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sz w:val="22"/>
                <w:szCs w:val="22"/>
              </w:rPr>
            </w:pPr>
            <w:r>
              <w:rPr>
                <w:rFonts w:ascii="Arial" w:hAnsi="Arial" w:cs="Arial"/>
                <w:sz w:val="22"/>
                <w:szCs w:val="22"/>
              </w:rPr>
              <w:t>DNA oligos</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See Supplementary File 10 (Oligos)</w:t>
            </w:r>
          </w:p>
        </w:tc>
      </w:tr>
      <w:tr w:rsidR="00D559BC" w:rsidTr="00D16874">
        <w:trPr>
          <w:trHeight w:val="1065"/>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sequence-based reagent</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eastAsia="Times New Roman" w:hAnsi="Arial" w:cs="Arial"/>
                <w:bCs/>
                <w:color w:val="000000" w:themeColor="text1"/>
                <w:sz w:val="22"/>
                <w:szCs w:val="22"/>
              </w:rPr>
            </w:pPr>
            <w:r>
              <w:rPr>
                <w:rFonts w:ascii="Arial" w:eastAsia="Times New Roman" w:hAnsi="Arial" w:cs="Arial"/>
                <w:bCs/>
                <w:color w:val="000000" w:themeColor="text1"/>
                <w:sz w:val="22"/>
                <w:szCs w:val="22"/>
              </w:rPr>
              <w:t>Ultramers</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IDT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sz w:val="22"/>
                <w:szCs w:val="22"/>
              </w:rPr>
            </w:pPr>
            <w:r>
              <w:rPr>
                <w:rFonts w:ascii="Arial" w:hAnsi="Arial" w:cs="Arial"/>
                <w:sz w:val="22"/>
                <w:szCs w:val="22"/>
              </w:rPr>
              <w:t>PCR primers for cloning</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See Supplementary File 10 (Oligos)</w:t>
            </w:r>
          </w:p>
        </w:tc>
      </w:tr>
      <w:tr w:rsidR="00D559BC" w:rsidTr="00D16874">
        <w:trPr>
          <w:trHeight w:val="1590"/>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software, algorithm</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000000" w:themeColor="text1"/>
                <w:sz w:val="22"/>
                <w:szCs w:val="22"/>
              </w:rPr>
              <w:t>CRAC_pipeline, pyCRAC and Genome Browser packages</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832718" w:rsidRDefault="00D559BC" w:rsidP="00D16874">
            <w:pPr>
              <w:jc w:val="center"/>
              <w:rPr>
                <w:rFonts w:eastAsia="Times New Roman"/>
              </w:rPr>
            </w:pPr>
          </w:p>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fldChar w:fldCharType="begin" w:fldLock="1"/>
            </w:r>
            <w:r>
              <w:rPr>
                <w:rFonts w:ascii="Arial" w:hAnsi="Arial" w:cs="Arial"/>
                <w:color w:val="212121"/>
                <w:sz w:val="22"/>
                <w:szCs w:val="22"/>
              </w:rPr>
              <w:instrText>ADDIN CSL_CITATION {"citationItems":[{"id":"ITEM-1","itemData":{"DOI":"10.1186/gb-2014-15-1-r8","PMID":"24393166","author":[{"dropping-particle":"","family":"Webb","given":"Shaun","non-dropping-particle":"","parse-names":false,"suffix":""},{"dropping-particle":"","family":"Hector","given":"Ralph D","non-dropping-particle":"","parse-names":false,"suffix":""},{"dropping-particle":"","family":"Kudla","given":"Grzegorz","non-dropping-particle":"","parse-names":false,"suffix":""},{"dropping-particle":"","family":"Granneman","given":"Sander","non-dropping-particle":"","parse-names":false,"suffix":""}],"container-title":"Genome biology","id":"ITEM-1","issue":"1","issued":{"date-parts":[["2014","1"]]},"page":"R8","title":"PAR-CLIP data indicate that Nrd1-Nab3-dependent transcription termination regulates expression of hundreds of protein coding genes in yeast","type":"article-journal","volume":"15"},"uris":["http://www.mendeley.com/documents/?uuid=1ef5f8c7-820c-4b04-a6c7-a860dafc6457"]}],"mendeley":{"formattedCitation":"(Webb et al., 2014)","plainTextFormattedCitation":"(Webb et al., 2014)","previouslyFormattedCitation":"(Webb et al., 2014)"},"properties":{"noteIndex":0},"schema":"https://github.com/citation-style-language/schema/raw/master/csl-citation.json"}</w:instrText>
            </w:r>
            <w:r>
              <w:rPr>
                <w:rFonts w:ascii="Arial" w:hAnsi="Arial" w:cs="Arial"/>
                <w:color w:val="212121"/>
                <w:sz w:val="22"/>
                <w:szCs w:val="22"/>
              </w:rPr>
              <w:fldChar w:fldCharType="separate"/>
            </w:r>
            <w:r w:rsidRPr="009007B1">
              <w:rPr>
                <w:rFonts w:ascii="Arial" w:hAnsi="Arial" w:cs="Arial"/>
                <w:noProof/>
                <w:color w:val="212121"/>
                <w:sz w:val="22"/>
                <w:szCs w:val="22"/>
              </w:rPr>
              <w:t>(Webb et al., 2014)</w:t>
            </w:r>
            <w:r>
              <w:rPr>
                <w:rFonts w:ascii="Arial" w:hAnsi="Arial" w:cs="Arial"/>
                <w:color w:val="212121"/>
                <w:sz w:val="22"/>
                <w:szCs w:val="22"/>
              </w:rPr>
              <w:fldChar w:fldCharType="end"/>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sz w:val="22"/>
                <w:szCs w:val="22"/>
              </w:rPr>
            </w:pPr>
            <w:hyperlink r:id="rId5" w:history="1">
              <w:r w:rsidRPr="00B11E8D">
                <w:rPr>
                  <w:rStyle w:val="Hyperlink"/>
                  <w:rFonts w:ascii="Arial" w:hAnsi="Arial" w:cs="Arial"/>
                  <w:sz w:val="22"/>
                  <w:szCs w:val="22"/>
                </w:rPr>
                <w:t>https://bitbucket.org/sgrann</w:t>
              </w:r>
            </w:hyperlink>
            <w:r>
              <w:rPr>
                <w:rFonts w:ascii="Arial" w:hAnsi="Arial" w:cs="Arial"/>
                <w:sz w:val="22"/>
                <w:szCs w:val="22"/>
              </w:rPr>
              <w:t>;</w:t>
            </w:r>
          </w:p>
          <w:p w:rsidR="00D559BC" w:rsidRDefault="00D559BC" w:rsidP="00D16874">
            <w:pPr>
              <w:pStyle w:val="NormalWeb"/>
              <w:spacing w:before="0" w:beforeAutospacing="0" w:after="0" w:afterAutospacing="0"/>
              <w:ind w:left="120" w:right="120"/>
              <w:jc w:val="center"/>
              <w:rPr>
                <w:rFonts w:ascii="Arial" w:hAnsi="Arial" w:cs="Arial"/>
                <w:sz w:val="22"/>
                <w:szCs w:val="22"/>
              </w:rPr>
            </w:pPr>
          </w:p>
          <w:p w:rsidR="00D559BC" w:rsidRDefault="00D559BC" w:rsidP="00D16874">
            <w:pPr>
              <w:pStyle w:val="NormalWeb"/>
              <w:spacing w:before="0" w:beforeAutospacing="0" w:after="0" w:afterAutospacing="0"/>
              <w:ind w:left="120" w:right="120"/>
              <w:jc w:val="center"/>
              <w:rPr>
                <w:rFonts w:ascii="Arial" w:hAnsi="Arial" w:cs="Arial"/>
                <w:bCs/>
                <w:sz w:val="22"/>
                <w:szCs w:val="22"/>
              </w:rPr>
            </w:pPr>
            <w:hyperlink r:id="rId6" w:history="1">
              <w:r w:rsidRPr="00B11E8D">
                <w:rPr>
                  <w:rStyle w:val="Hyperlink"/>
                  <w:rFonts w:ascii="Arial" w:hAnsi="Arial" w:cs="Arial"/>
                  <w:bCs/>
                  <w:sz w:val="22"/>
                  <w:szCs w:val="22"/>
                </w:rPr>
                <w:t>https://git.ecdf.ed.ac.uk/sgrannem</w:t>
              </w:r>
            </w:hyperlink>
          </w:p>
          <w:p w:rsidR="00D559BC" w:rsidRPr="001777CA" w:rsidRDefault="00D559BC" w:rsidP="00D16874">
            <w:pPr>
              <w:pStyle w:val="NormalWeb"/>
              <w:spacing w:before="0" w:beforeAutospacing="0" w:after="0" w:afterAutospacing="0"/>
              <w:ind w:left="120" w:right="120"/>
              <w:jc w:val="center"/>
              <w:rPr>
                <w:rFonts w:ascii="Arial" w:hAnsi="Arial" w:cs="Arial"/>
                <w:bCs/>
                <w:sz w:val="22"/>
                <w:szCs w:val="22"/>
              </w:rPr>
            </w:pP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Software packages and data analysis pipelines used in this study.</w:t>
            </w:r>
          </w:p>
        </w:tc>
      </w:tr>
      <w:tr w:rsidR="00D559BC" w:rsidTr="00D16874">
        <w:trPr>
          <w:trHeight w:val="589"/>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right="120"/>
              <w:jc w:val="center"/>
              <w:rPr>
                <w:rFonts w:ascii="Arial" w:hAnsi="Arial" w:cs="Arial"/>
                <w:color w:val="000000"/>
                <w:sz w:val="22"/>
                <w:szCs w:val="22"/>
              </w:rPr>
            </w:pPr>
            <w:r>
              <w:rPr>
                <w:rFonts w:ascii="Arial" w:hAnsi="Arial" w:cs="Arial"/>
                <w:color w:val="000000"/>
                <w:sz w:val="22"/>
                <w:szCs w:val="22"/>
              </w:rPr>
              <w:t>software, algorithm</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FLASH</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noProof/>
                <w:sz w:val="22"/>
                <w:szCs w:val="22"/>
              </w:rPr>
              <w:fldChar w:fldCharType="begin" w:fldLock="1"/>
            </w:r>
            <w:r>
              <w:rPr>
                <w:rFonts w:ascii="Arial" w:hAnsi="Arial" w:cs="Arial"/>
                <w:noProof/>
                <w:sz w:val="22"/>
                <w:szCs w:val="22"/>
              </w:rPr>
              <w:instrText>ADDIN CSL_CITATION {"citationItems":[{"id":"ITEM-1","itemData":{"DOI":"10.1093/bioinformatics/btr507","ISBN":"1367-4811 (Electronic) 1367-4803 (Linking)","ISSN":"13674803","PMID":"21903629","abstract":"MOTIVATION: Next-generation sequencing technologies generate very large numbers of short reads. Even with very deep genome coverage, short read lengths cause problems in de novo assemblies. The use of paired-end libraries with a fragment size shorter than twice the read length provides an opportunity to generate much longer reads by overlapping and merging read pairs before assembling a genome.\\n\\nRESULTS: We present FLASH, a fast computational tool to extend the length of short reads by overlapping paired-end reads from fragment libraries that are sufficiently short. We tested the correctness of the tool on one million simulated read pairs, and we then applied it as a pre-processor for genome assemblies of Illumina reads from the bacterium Staphylococcus aureus and human chromosome 14. FLASH correctly extended and merged reads &gt;99% of the time on simulated reads with an error rate of &lt;1%. With adequately set parameters, FLASH correctly merged reads over 90% of the time even when the reads contained up to 5% errors. When FLASH was used to extend reads prior to assembly, the resulting assemblies had substantially greater N50 lengths for both contigs and scaffolds.\\n\\nAVAILABILITY AND IMPLEMENTATION: The FLASH system is implemented in C and is freely available as open-source code at http://www.cbcb.umd.edu/software/flash.\\n\\nCONTACT: t.magoc@gmail.com.","author":[{"dropping-particle":"","family":"Magoč","given":"Tanja","non-dropping-particle":"","parse-names":false,"suffix":""},{"dropping-particle":"","family":"Salzberg","given":"Steven L.","non-dropping-particle":"","parse-names":false,"suffix":""}],"container-title":"Bioinformatics","id":"ITEM-1","issued":{"date-parts":[["2011"]]},"title":"FLASH: Fast length adjustment of short reads to improve genome assemblies","type":"article-journal"},"uris":["http://www.mendeley.com/documents/?uuid=c2960a8b-5df5-40ac-981f-844fa64f56cc"]}],"mendeley":{"formattedCitation":"(Magoč and Salzberg, 2011)","plainTextFormattedCitation":"(Magoč and Salzberg, 2011)","previouslyFormattedCitation":"(Magoč and Salzberg, 2011)"},"properties":{"noteIndex":0},"schema":"https://github.com/citation-style-language/schema/raw/master/csl-citation.json"}</w:instrText>
            </w:r>
            <w:r>
              <w:rPr>
                <w:rFonts w:ascii="Arial" w:hAnsi="Arial" w:cs="Arial"/>
                <w:noProof/>
                <w:sz w:val="22"/>
                <w:szCs w:val="22"/>
              </w:rPr>
              <w:fldChar w:fldCharType="separate"/>
            </w:r>
            <w:r w:rsidRPr="009007B1">
              <w:rPr>
                <w:rFonts w:ascii="Arial" w:hAnsi="Arial" w:cs="Arial"/>
                <w:noProof/>
                <w:sz w:val="22"/>
                <w:szCs w:val="22"/>
              </w:rPr>
              <w:t>(Magoč and Salzberg, 2011)</w:t>
            </w:r>
            <w:r>
              <w:rPr>
                <w:rFonts w:ascii="Arial" w:hAnsi="Arial" w:cs="Arial"/>
                <w:noProof/>
                <w:sz w:val="22"/>
                <w:szCs w:val="22"/>
              </w:rPr>
              <w:fldChar w:fldCharType="end"/>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sz w:val="22"/>
                <w:szCs w:val="22"/>
              </w:rPr>
            </w:pPr>
            <w:hyperlink r:id="rId7" w:history="1">
              <w:r w:rsidRPr="00B11E8D">
                <w:rPr>
                  <w:rStyle w:val="Hyperlink"/>
                  <w:rFonts w:ascii="Arial" w:hAnsi="Arial" w:cs="Arial"/>
                  <w:sz w:val="22"/>
                  <w:szCs w:val="22"/>
                </w:rPr>
                <w:t>https://github.com/dstreett/FLASH2</w:t>
              </w:r>
            </w:hyperlink>
          </w:p>
          <w:p w:rsidR="00D559BC" w:rsidRPr="001777CA" w:rsidRDefault="00D559BC" w:rsidP="00D16874">
            <w:pPr>
              <w:pStyle w:val="NormalWeb"/>
              <w:spacing w:before="0" w:beforeAutospacing="0" w:after="0" w:afterAutospacing="0"/>
              <w:ind w:left="120" w:right="120"/>
              <w:jc w:val="center"/>
              <w:rPr>
                <w:rFonts w:ascii="Arial" w:hAnsi="Arial" w:cs="Arial"/>
                <w:bCs/>
                <w:sz w:val="22"/>
                <w:szCs w:val="22"/>
              </w:rPr>
            </w:pP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p>
        </w:tc>
      </w:tr>
      <w:tr w:rsidR="00D559BC" w:rsidTr="00D16874">
        <w:trPr>
          <w:trHeight w:val="217"/>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software, algorithm</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hyb</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7A6959" w:rsidRDefault="00D559BC" w:rsidP="00D16874">
            <w:pPr>
              <w:pStyle w:val="NormalWeb"/>
              <w:spacing w:before="0" w:beforeAutospacing="0" w:after="0" w:afterAutospacing="0"/>
              <w:ind w:left="120" w:right="120"/>
              <w:jc w:val="center"/>
              <w:rPr>
                <w:rFonts w:ascii="Arial" w:hAnsi="Arial" w:cs="Arial"/>
                <w:noProof/>
                <w:sz w:val="22"/>
                <w:szCs w:val="22"/>
              </w:rPr>
            </w:pPr>
            <w:r>
              <w:rPr>
                <w:rFonts w:ascii="Arial" w:hAnsi="Arial" w:cs="Arial"/>
                <w:noProof/>
                <w:sz w:val="22"/>
                <w:szCs w:val="22"/>
              </w:rPr>
              <w:fldChar w:fldCharType="begin" w:fldLock="1"/>
            </w:r>
            <w:r>
              <w:rPr>
                <w:rFonts w:ascii="Arial" w:hAnsi="Arial" w:cs="Arial"/>
                <w:noProof/>
                <w:sz w:val="22"/>
                <w:szCs w:val="22"/>
              </w:rPr>
              <w:instrText>ADDIN CSL_CITATION {"citationItems":[{"id":"ITEM-1","itemData":{"author":[{"dropping-particle":"","family":"Travis","given":"Anthony J","non-dropping-particle":"","parse-names":false,"suffix":""},{"dropping-particle":"","family":"Moody","given":"Jonathan","non-dropping-particle":"","parse-names":false,"suffix":""},{"dropping-particle":"","family":"Helwak","given":"Aleksandra","non-dropping-particle":"","parse-names":false,"suffix":""},{"dropping-particle":"","family":"Tollervey","given":"David","non-dropping-particle":"","parse-names":false,"suffix":""},{"dropping-particle":"","family":"Kudla","given":"Grzegorz","non-dropping-particle":"","parse-names":false,"suffix":""}],"container-title":"Methods","id":"ITEM-1","issued":{"date-parts":[["2013","11"]]},"title":"Hyb: A bioinformatics pipeline for the analysis of CLASH (crosslinking, ligation and sequencing of hybrids) data.","type":"article-journal"},"uris":["http://www.mendeley.com/documents/?uuid=101e5b83-1d22-47c4-92c6-b7c839b4edf2"]}],"mendeley":{"formattedCitation":"(Travis et al., 2013)","plainTextFormattedCitation":"(Travis et al., 2013)","previouslyFormattedCitation":"(Travis et al., 2013)"},"properties":{"noteIndex":0},"schema":"https://github.com/citation-style-language/schema/raw/master/csl-citation.json"}</w:instrText>
            </w:r>
            <w:r>
              <w:rPr>
                <w:rFonts w:ascii="Arial" w:hAnsi="Arial" w:cs="Arial"/>
                <w:noProof/>
                <w:sz w:val="22"/>
                <w:szCs w:val="22"/>
              </w:rPr>
              <w:fldChar w:fldCharType="separate"/>
            </w:r>
            <w:r w:rsidRPr="009007B1">
              <w:rPr>
                <w:rFonts w:ascii="Arial" w:hAnsi="Arial" w:cs="Arial"/>
                <w:noProof/>
                <w:sz w:val="22"/>
                <w:szCs w:val="22"/>
              </w:rPr>
              <w:t>(Travis et al., 2013)</w:t>
            </w:r>
            <w:r>
              <w:rPr>
                <w:rFonts w:ascii="Arial" w:hAnsi="Arial" w:cs="Arial"/>
                <w:noProof/>
                <w:sz w:val="22"/>
                <w:szCs w:val="22"/>
              </w:rPr>
              <w:fldChar w:fldCharType="end"/>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sz w:val="22"/>
                <w:szCs w:val="22"/>
              </w:rPr>
            </w:pPr>
            <w:hyperlink r:id="rId8" w:history="1">
              <w:r w:rsidRPr="00D62AF0">
                <w:rPr>
                  <w:rStyle w:val="Hyperlink"/>
                  <w:rFonts w:ascii="Arial" w:hAnsi="Arial" w:cs="Arial"/>
                  <w:sz w:val="22"/>
                  <w:szCs w:val="22"/>
                </w:rPr>
                <w:t>https://github.com/gkudla/hyb</w:t>
              </w:r>
            </w:hyperlink>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p>
        </w:tc>
      </w:tr>
      <w:tr w:rsidR="00D559BC" w:rsidTr="00D16874">
        <w:trPr>
          <w:trHeight w:val="798"/>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software, algorithm</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hyb_stats</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7A6959" w:rsidRDefault="00D559BC" w:rsidP="00D16874">
            <w:pPr>
              <w:pStyle w:val="NormalWeb"/>
              <w:spacing w:before="0" w:beforeAutospacing="0" w:after="0" w:afterAutospacing="0"/>
              <w:ind w:left="120" w:right="120"/>
              <w:jc w:val="center"/>
              <w:rPr>
                <w:rFonts w:ascii="Arial" w:hAnsi="Arial" w:cs="Arial"/>
                <w:noProof/>
                <w:sz w:val="22"/>
                <w:szCs w:val="22"/>
              </w:rPr>
            </w:pPr>
            <w:r>
              <w:rPr>
                <w:rFonts w:ascii="Arial" w:hAnsi="Arial" w:cs="Arial"/>
                <w:noProof/>
                <w:sz w:val="22"/>
                <w:szCs w:val="22"/>
              </w:rPr>
              <w:fldChar w:fldCharType="begin" w:fldLock="1"/>
            </w:r>
            <w:r>
              <w:rPr>
                <w:rFonts w:ascii="Arial" w:hAnsi="Arial" w:cs="Arial"/>
                <w:noProof/>
                <w:sz w:val="22"/>
                <w:szCs w:val="22"/>
              </w:rPr>
              <w:instrText>ADDIN CSL_CITATION {"citationItems":[{"id":"ITEM-1","itemData":{"DOI":"10.15252/embj.201694639","ISBN":"1460-2075 (Electronic)\\r0261-4189 (Linking)","ISSN":"0261-4189","PMID":"27836995","abstract":"RNA sequencing studies have identified hundreds of non-coding RNAs in bacteria, including regulatory small RNA (sRNA). However, our understanding of sRNA function has lagged behind their identification due to a lack of tools for the high-throughput analysis of RNA-RNA interactions in bacteria. Here we demonstrate that in vivo sRNA-mRNA duplexes can be recovered using UV-crosslinking, ligation and sequencing of hybrids (CLASH). Many sRNAs recruit the endoribonuclease, RNase E, to facilitate processing of mRNAs. We were able to recover base-paired sRNA-mRNA duplexes in association with RNase E, allowing proximity-dependent ligation and sequencing of cognate sRNA-mRNA pairs as chimeric reads. We verified that this approach captures bona fide sRNA-mRNA interactions. Clustering analyses identified novel sRNA seed regions and sets of potentially co-regulated target mRNAs. We identified multiple mRNA targets for the pathotype-specific sRNA Esr41, which was shown to regulate colicin sensitivity and iron transport in E. coli Numerous sRNA interactions were also identified with non-coding RNAs, including sRNAs and tRNAs, demonstrating the high complexity of the sRNA interactome.","author":[{"dropping-particle":"","family":"Waters","given":"Shafagh A","non-dropping-particle":"","parse-names":false,"suffix":""},{"dropping-particle":"","family":"McAteer","given":"Sean P","non-dropping-particle":"","parse-names":false,"suffix":""},{"dropping-particle":"","family":"Kudla","given":"Grzegorz","non-dropping-particle":"","parse-names":false,"suffix":""},{"dropping-particle":"","family":"Pang","given":"Ignatius","non-dropping-particle":"","parse-names":false,"suffix":""},{"dropping-particle":"","family":"Deshpande","given":"Nandan P","non-dropping-particle":"","parse-names":false,"suffix":""},{"dropping-particle":"","family":"Amos","given":"Timothy G","non-dropping-particle":"","parse-names":false,"suffix":""},{"dropping-particle":"","family":"Leong","given":"Kai Wen","non-dropping-particle":"","parse-names":false,"suffix":""},{"dropping-particle":"","family":"Wilkins","given":"Marc R","non-dropping-particle":"","parse-names":false,"suffix":""},{"dropping-particle":"","family":"Strugnell","given":"Richard","non-dropping-particle":"","parse-names":false,"suffix":""},{"dropping-particle":"","family":"Gally","given":"David L","non-dropping-particle":"","parse-names":false,"suffix":""},{"dropping-particle":"","family":"Tollervey","given":"David","non-dropping-particle":"","parse-names":false,"suffix":""},{"dropping-particle":"","family":"Tree","given":"Jai J","non-dropping-particle":"","parse-names":false,"suffix":""}],"container-title":"The EMBO Journal","id":"ITEM-1","issue":"3","issued":{"date-parts":[["2017","11"]]},"page":"374-387","title":"Small RNA interactome of pathogenic &lt;i&gt;E. coli&lt;/i&gt; revealed through crosslinking of RNase E","type":"article-journal","volume":"36"},"uris":["http://www.mendeley.com/documents/?uuid=6c074698-af12-42e4-ac50-9d867f3db917"]}],"mendeley":{"formattedCitation":"(Waters et al., 2017)","plainTextFormattedCitation":"(Waters et al., 2017)","previouslyFormattedCitation":"(Waters et al., 2017)"},"properties":{"noteIndex":0},"schema":"https://github.com/citation-style-language/schema/raw/master/csl-citation.json"}</w:instrText>
            </w:r>
            <w:r>
              <w:rPr>
                <w:rFonts w:ascii="Arial" w:hAnsi="Arial" w:cs="Arial"/>
                <w:noProof/>
                <w:sz w:val="22"/>
                <w:szCs w:val="22"/>
              </w:rPr>
              <w:fldChar w:fldCharType="separate"/>
            </w:r>
            <w:r w:rsidRPr="00591A1F">
              <w:rPr>
                <w:rFonts w:ascii="Arial" w:hAnsi="Arial" w:cs="Arial"/>
                <w:noProof/>
                <w:sz w:val="22"/>
                <w:szCs w:val="22"/>
              </w:rPr>
              <w:t>(Waters et al., 2017)</w:t>
            </w:r>
            <w:r>
              <w:rPr>
                <w:rFonts w:ascii="Arial" w:hAnsi="Arial" w:cs="Arial"/>
                <w:noProof/>
                <w:sz w:val="22"/>
                <w:szCs w:val="22"/>
              </w:rPr>
              <w:fldChar w:fldCharType="end"/>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pPr>
          </w:p>
          <w:p w:rsidR="00D559BC" w:rsidRPr="00832718" w:rsidRDefault="00D559BC" w:rsidP="00D16874">
            <w:pPr>
              <w:jc w:val="center"/>
            </w:pPr>
            <w:hyperlink r:id="rId9" w:history="1">
              <w:r w:rsidRPr="004013BD">
                <w:rPr>
                  <w:rStyle w:val="Hyperlink"/>
                  <w:rFonts w:ascii="Arial" w:hAnsi="Arial" w:cs="Arial"/>
                  <w:sz w:val="22"/>
                  <w:szCs w:val="22"/>
                </w:rPr>
                <w:t>https://bitbucket.org/jaitree/hyb_stats/</w:t>
              </w:r>
            </w:hyperlink>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p>
        </w:tc>
      </w:tr>
      <w:tr w:rsidR="00D559BC" w:rsidTr="00D16874">
        <w:trPr>
          <w:trHeight w:val="1187"/>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software, algorithm</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BEDtools</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7A6959" w:rsidRDefault="00D559BC" w:rsidP="00D16874">
            <w:pPr>
              <w:pStyle w:val="NormalWeb"/>
              <w:spacing w:before="0" w:beforeAutospacing="0" w:after="0" w:afterAutospacing="0"/>
              <w:ind w:left="120" w:right="120"/>
              <w:jc w:val="center"/>
              <w:rPr>
                <w:rFonts w:ascii="Arial" w:hAnsi="Arial" w:cs="Arial"/>
                <w:noProof/>
                <w:sz w:val="22"/>
                <w:szCs w:val="22"/>
              </w:rPr>
            </w:pPr>
            <w:r>
              <w:rPr>
                <w:rFonts w:ascii="Arial" w:hAnsi="Arial" w:cs="Arial"/>
                <w:noProof/>
                <w:sz w:val="22"/>
                <w:szCs w:val="22"/>
              </w:rPr>
              <w:fldChar w:fldCharType="begin" w:fldLock="1"/>
            </w:r>
            <w:r>
              <w:rPr>
                <w:rFonts w:ascii="Arial" w:hAnsi="Arial" w:cs="Arial"/>
                <w:noProof/>
                <w:sz w:val="22"/>
                <w:szCs w:val="22"/>
              </w:rPr>
              <w:instrText>ADDIN CSL_CITATION {"citationItems":[{"id":"ITEM-1","itemData":{"author":[{"dropping-particle":"","family":"Quinlan","given":"Aaron R","non-dropping-particle":"","parse-names":false,"suffix":""},{"dropping-particle":"","family":"Hall","given":"Ira M","non-dropping-particle":"","parse-names":false,"suffix":""}],"container-title":"Bioinformatics (Oxford, England)","id":"ITEM-1","issue":"6","issued":{"date-parts":[["2010","3"]]},"page":"841-842","title":"BEDTools: a flexible suite of utilities for comparing genomic features.","type":"article-journal","volume":"26"},"uris":["http://www.mendeley.com/documents/?uuid=0b91e673-43f0-499a-9830-30184d51974b"]}],"mendeley":{"formattedCitation":"(Quinlan and Hall, 2010)","plainTextFormattedCitation":"(Quinlan and Hall, 2010)","previouslyFormattedCitation":"(Quinlan and Hall, 2010)"},"properties":{"noteIndex":0},"schema":"https://github.com/citation-style-language/schema/raw/master/csl-citation.json"}</w:instrText>
            </w:r>
            <w:r>
              <w:rPr>
                <w:rFonts w:ascii="Arial" w:hAnsi="Arial" w:cs="Arial"/>
                <w:noProof/>
                <w:sz w:val="22"/>
                <w:szCs w:val="22"/>
              </w:rPr>
              <w:fldChar w:fldCharType="separate"/>
            </w:r>
            <w:r w:rsidRPr="00591A1F">
              <w:rPr>
                <w:rFonts w:ascii="Arial" w:hAnsi="Arial" w:cs="Arial"/>
                <w:noProof/>
                <w:sz w:val="22"/>
                <w:szCs w:val="22"/>
              </w:rPr>
              <w:t>(Quinlan and Hall, 2010)</w:t>
            </w:r>
            <w:r>
              <w:rPr>
                <w:rFonts w:ascii="Arial" w:hAnsi="Arial" w:cs="Arial"/>
                <w:noProof/>
                <w:sz w:val="22"/>
                <w:szCs w:val="22"/>
              </w:rPr>
              <w:fldChar w:fldCharType="end"/>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jc w:val="center"/>
              <w:rPr>
                <w:rFonts w:ascii="Arial" w:eastAsia="Times New Roman" w:hAnsi="Arial" w:cs="Arial"/>
                <w:sz w:val="22"/>
                <w:szCs w:val="22"/>
              </w:rPr>
            </w:pPr>
            <w:hyperlink r:id="rId10" w:history="1">
              <w:r w:rsidRPr="00B11E8D">
                <w:rPr>
                  <w:rStyle w:val="Hyperlink"/>
                  <w:rFonts w:ascii="Arial" w:hAnsi="Arial" w:cs="Arial"/>
                  <w:sz w:val="22"/>
                  <w:szCs w:val="22"/>
                </w:rPr>
                <w:t>https://github.com</w:t>
              </w:r>
              <w:r w:rsidRPr="00B11E8D">
                <w:rPr>
                  <w:rStyle w:val="Hyperlink"/>
                  <w:rFonts w:ascii="Arial" w:eastAsia="Times New Roman" w:hAnsi="Arial" w:cs="Arial"/>
                  <w:sz w:val="22"/>
                  <w:szCs w:val="22"/>
                </w:rPr>
                <w:t>/arq5x/bedtools2/releases</w:t>
              </w:r>
            </w:hyperlink>
          </w:p>
          <w:p w:rsidR="00D559BC" w:rsidRPr="00832718" w:rsidRDefault="00D559BC" w:rsidP="00D16874">
            <w:pPr>
              <w:jc w:val="center"/>
              <w:rPr>
                <w:rFonts w:ascii="Arial" w:eastAsia="Times New Roman" w:hAnsi="Arial" w:cs="Arial"/>
                <w:sz w:val="22"/>
                <w:szCs w:val="22"/>
              </w:rPr>
            </w:pPr>
          </w:p>
          <w:p w:rsidR="00D559BC" w:rsidRPr="000B71AF" w:rsidRDefault="00D559BC" w:rsidP="00D16874">
            <w:pPr>
              <w:pStyle w:val="NormalWeb"/>
              <w:spacing w:before="0" w:beforeAutospacing="0" w:after="0" w:afterAutospacing="0"/>
              <w:ind w:left="120" w:right="120"/>
              <w:jc w:val="center"/>
              <w:rPr>
                <w:rFonts w:ascii="Arial" w:hAnsi="Arial" w:cs="Arial"/>
                <w:sz w:val="22"/>
                <w:szCs w:val="22"/>
              </w:rPr>
            </w:pP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p>
        </w:tc>
      </w:tr>
      <w:tr w:rsidR="00D559BC" w:rsidTr="00D16874">
        <w:trPr>
          <w:trHeight w:val="731"/>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000000"/>
                <w:sz w:val="22"/>
                <w:szCs w:val="22"/>
              </w:rPr>
            </w:pPr>
            <w:r>
              <w:rPr>
                <w:rFonts w:ascii="Arial" w:hAnsi="Arial" w:cs="Arial"/>
                <w:color w:val="000000"/>
                <w:sz w:val="22"/>
                <w:szCs w:val="22"/>
              </w:rPr>
              <w:t>software, algorithm</w:t>
            </w:r>
          </w:p>
        </w:tc>
        <w:tc>
          <w:tcPr>
            <w:tcW w:w="1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Default="00D559BC" w:rsidP="00D16874">
            <w:pPr>
              <w:pStyle w:val="NormalWeb"/>
              <w:spacing w:before="0" w:beforeAutospacing="0" w:after="0" w:afterAutospacing="0"/>
              <w:ind w:left="120" w:right="120"/>
              <w:jc w:val="center"/>
              <w:rPr>
                <w:rFonts w:ascii="Arial" w:hAnsi="Arial" w:cs="Arial"/>
                <w:color w:val="212121"/>
                <w:sz w:val="22"/>
                <w:szCs w:val="22"/>
              </w:rPr>
            </w:pPr>
            <w:r>
              <w:rPr>
                <w:rFonts w:ascii="Arial" w:hAnsi="Arial" w:cs="Arial"/>
                <w:color w:val="212121"/>
                <w:sz w:val="22"/>
                <w:szCs w:val="22"/>
              </w:rPr>
              <w:t>Image Studio</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7A6959" w:rsidRDefault="00D559BC" w:rsidP="00D16874">
            <w:pPr>
              <w:pStyle w:val="NormalWeb"/>
              <w:spacing w:before="0" w:beforeAutospacing="0" w:after="0" w:afterAutospacing="0"/>
              <w:ind w:left="120" w:right="120"/>
              <w:jc w:val="center"/>
              <w:rPr>
                <w:rFonts w:ascii="Arial" w:hAnsi="Arial" w:cs="Arial"/>
                <w:noProof/>
                <w:sz w:val="22"/>
                <w:szCs w:val="22"/>
              </w:rPr>
            </w:pPr>
            <w:r>
              <w:rPr>
                <w:rFonts w:ascii="Arial" w:hAnsi="Arial" w:cs="Arial"/>
                <w:noProof/>
                <w:sz w:val="22"/>
                <w:szCs w:val="22"/>
              </w:rPr>
              <w:t>LI-COR Biosciences</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832718" w:rsidRDefault="00D559BC" w:rsidP="00D16874">
            <w:pPr>
              <w:jc w:val="center"/>
              <w:rPr>
                <w:rFonts w:ascii="Arial" w:eastAsia="Times New Roman" w:hAnsi="Arial" w:cs="Arial"/>
                <w:sz w:val="22"/>
                <w:szCs w:val="22"/>
              </w:rPr>
            </w:pPr>
            <w:r w:rsidRPr="00832718">
              <w:rPr>
                <w:rFonts w:ascii="Arial" w:eastAsia="Times New Roman" w:hAnsi="Arial" w:cs="Arial"/>
                <w:color w:val="0000FF"/>
                <w:sz w:val="22"/>
                <w:szCs w:val="22"/>
                <w:u w:val="single"/>
              </w:rPr>
              <w:t>https://www.licor.com/bio/image-studio-lite</w:t>
            </w:r>
          </w:p>
          <w:p w:rsidR="00D559BC" w:rsidRPr="000B71AF" w:rsidRDefault="00D559BC" w:rsidP="00D16874">
            <w:pPr>
              <w:pStyle w:val="NormalWeb"/>
              <w:spacing w:before="0" w:beforeAutospacing="0" w:after="0" w:afterAutospacing="0"/>
              <w:ind w:left="120" w:right="120"/>
              <w:jc w:val="center"/>
              <w:rPr>
                <w:rFonts w:ascii="Arial" w:hAnsi="Arial" w:cs="Arial"/>
                <w:sz w:val="22"/>
                <w:szCs w:val="22"/>
              </w:rPr>
            </w:pP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559BC" w:rsidRPr="00E83B62" w:rsidRDefault="00D559BC" w:rsidP="00D16874">
            <w:pPr>
              <w:pStyle w:val="NormalWeb"/>
              <w:spacing w:before="0" w:beforeAutospacing="0" w:after="0" w:afterAutospacing="0"/>
              <w:ind w:left="120" w:right="120"/>
              <w:jc w:val="center"/>
              <w:rPr>
                <w:rFonts w:ascii="Arial" w:hAnsi="Arial" w:cs="Arial"/>
                <w:color w:val="000000"/>
                <w:sz w:val="22"/>
                <w:szCs w:val="22"/>
              </w:rPr>
            </w:pPr>
          </w:p>
        </w:tc>
      </w:tr>
    </w:tbl>
    <w:p w:rsidR="00CE66F1" w:rsidRDefault="00CE66F1"/>
    <w:sectPr w:rsidR="00CE66F1" w:rsidSect="000E1C3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9BC"/>
    <w:rsid w:val="000E1C34"/>
    <w:rsid w:val="00CE66F1"/>
    <w:rsid w:val="00D559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FDB4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9BC"/>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59BC"/>
    <w:pPr>
      <w:spacing w:before="100" w:beforeAutospacing="1" w:after="100" w:afterAutospacing="1"/>
    </w:pPr>
    <w:rPr>
      <w:rFonts w:ascii="Times New Roman" w:hAnsi="Times New Roman" w:cs="Times New Roman"/>
      <w:lang w:val="en-US"/>
    </w:rPr>
  </w:style>
  <w:style w:type="character" w:styleId="Hyperlink">
    <w:name w:val="Hyperlink"/>
    <w:basedOn w:val="DefaultParagraphFont"/>
    <w:uiPriority w:val="99"/>
    <w:unhideWhenUsed/>
    <w:rsid w:val="00D559B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9BC"/>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59BC"/>
    <w:pPr>
      <w:spacing w:before="100" w:beforeAutospacing="1" w:after="100" w:afterAutospacing="1"/>
    </w:pPr>
    <w:rPr>
      <w:rFonts w:ascii="Times New Roman" w:hAnsi="Times New Roman" w:cs="Times New Roman"/>
      <w:lang w:val="en-US"/>
    </w:rPr>
  </w:style>
  <w:style w:type="character" w:styleId="Hyperlink">
    <w:name w:val="Hyperlink"/>
    <w:basedOn w:val="DefaultParagraphFont"/>
    <w:uiPriority w:val="99"/>
    <w:unhideWhenUsed/>
    <w:rsid w:val="00D559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bitbucket.org/sgrann" TargetMode="External"/><Relationship Id="rId6" Type="http://schemas.openxmlformats.org/officeDocument/2006/relationships/hyperlink" Target="https://git.ecdf.ed.ac.uk/sgrannem" TargetMode="External"/><Relationship Id="rId7" Type="http://schemas.openxmlformats.org/officeDocument/2006/relationships/hyperlink" Target="https://github.com/dstreett/FLASH2" TargetMode="External"/><Relationship Id="rId8" Type="http://schemas.openxmlformats.org/officeDocument/2006/relationships/hyperlink" Target="https://github.com/gkudla/hyb" TargetMode="External"/><Relationship Id="rId9" Type="http://schemas.openxmlformats.org/officeDocument/2006/relationships/hyperlink" Target="https://bitbucket.org/jaitree/hyb_stats/" TargetMode="External"/><Relationship Id="rId10" Type="http://schemas.openxmlformats.org/officeDocument/2006/relationships/hyperlink" Target="https://github.com/arq5x/bedtools2/rele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4622</Words>
  <Characters>26350</Characters>
  <Application>Microsoft Macintosh Word</Application>
  <DocSecurity>0</DocSecurity>
  <Lines>219</Lines>
  <Paragraphs>61</Paragraphs>
  <ScaleCrop>false</ScaleCrop>
  <Company>eLife</Company>
  <LinksUpToDate>false</LinksUpToDate>
  <CharactersWithSpaces>30911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Millicent McConnell</dc:creator>
  <cp:keywords/>
  <dc:description/>
  <cp:lastModifiedBy>Millicent McConnell</cp:lastModifiedBy>
  <cp:revision>1</cp:revision>
  <dcterms:created xsi:type="dcterms:W3CDTF">2020-04-24T13:48:00Z</dcterms:created>
  <dcterms:modified xsi:type="dcterms:W3CDTF">2020-04-24T13:49:00Z</dcterms:modified>
</cp:coreProperties>
</file>