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bookmarkStart w:id="0" w:name="_GoBack"/>
      <w:bookmarkEnd w:id="0"/>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AD0A0D" w:rsidRDefault="00877644" w:rsidP="00877644">
      <w:pPr>
        <w:rPr>
          <w:rFonts w:asciiTheme="minorHAnsi" w:hAnsiTheme="minorHAnsi"/>
          <w:sz w:val="22"/>
          <w:szCs w:val="22"/>
          <w:lang w:val="en-GB"/>
        </w:rPr>
      </w:pPr>
      <w:r w:rsidRPr="00AD0A0D">
        <w:rPr>
          <w:rFonts w:asciiTheme="minorHAnsi" w:hAnsiTheme="minorHAnsi"/>
          <w:sz w:val="22"/>
          <w:szCs w:val="22"/>
          <w:lang w:val="en-GB"/>
        </w:rPr>
        <w:t xml:space="preserve">Please outline where this information can be found within the submission (e.g., </w:t>
      </w:r>
      <w:r w:rsidR="0015519A" w:rsidRPr="00AD0A0D">
        <w:rPr>
          <w:rFonts w:asciiTheme="minorHAnsi" w:hAnsiTheme="minorHAnsi"/>
          <w:sz w:val="22"/>
          <w:szCs w:val="22"/>
          <w:lang w:val="en-GB"/>
        </w:rPr>
        <w:t xml:space="preserve">sections </w:t>
      </w:r>
      <w:r w:rsidRPr="00AD0A0D">
        <w:rPr>
          <w:rFonts w:asciiTheme="minorHAnsi" w:hAnsiTheme="minorHAnsi"/>
          <w:sz w:val="22"/>
          <w:szCs w:val="22"/>
          <w:lang w:val="en-GB"/>
        </w:rPr>
        <w:t>or figure legends), or explain why this information doesn’t apply to your submission:</w:t>
      </w:r>
    </w:p>
    <w:p w14:paraId="78D73DA9" w14:textId="5163E1F5" w:rsidR="00D22AE0" w:rsidRDefault="00833B53" w:rsidP="00D22AE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22AE0">
        <w:rPr>
          <w:rFonts w:asciiTheme="minorHAnsi" w:hAnsiTheme="minorHAnsi"/>
          <w:sz w:val="22"/>
          <w:szCs w:val="22"/>
        </w:rPr>
        <w:t xml:space="preserve">In this study, we investigated whether it is possible for individuals born with congenital facial paralysis to achieve typically efficient facial expression recognition.  Given the heterogeneity of symptoms frequently associated </w:t>
      </w:r>
      <w:r w:rsidR="00C0360D">
        <w:rPr>
          <w:rFonts w:asciiTheme="minorHAnsi" w:hAnsiTheme="minorHAnsi"/>
          <w:sz w:val="22"/>
          <w:szCs w:val="22"/>
        </w:rPr>
        <w:t>with</w:t>
      </w:r>
      <w:r w:rsidRPr="00D22AE0">
        <w:rPr>
          <w:rFonts w:asciiTheme="minorHAnsi" w:hAnsiTheme="minorHAnsi"/>
          <w:sz w:val="22"/>
          <w:szCs w:val="22"/>
        </w:rPr>
        <w:t xml:space="preserve"> congenital facial paralysis, </w:t>
      </w:r>
      <w:r w:rsidR="00060BF5" w:rsidRPr="00D22AE0">
        <w:rPr>
          <w:rFonts w:asciiTheme="minorHAnsi" w:hAnsiTheme="minorHAnsi"/>
          <w:sz w:val="22"/>
          <w:szCs w:val="22"/>
        </w:rPr>
        <w:t>t</w:t>
      </w:r>
      <w:r w:rsidR="004802EC" w:rsidRPr="00D22AE0">
        <w:rPr>
          <w:rFonts w:asciiTheme="minorHAnsi" w:hAnsiTheme="minorHAnsi"/>
          <w:sz w:val="22"/>
          <w:szCs w:val="22"/>
        </w:rPr>
        <w:t>his research  relies  on  a  single-case design  in  neuropsychology,  which aims  at  using  patterns  of  associations and dissociations in an individual  with atypical sensorimotor development (or brain damage) to  inform  our understanding of normal cognitive functioning</w:t>
      </w:r>
      <w:r w:rsidR="00AD0A0D" w:rsidRPr="00D22AE0">
        <w:rPr>
          <w:rFonts w:asciiTheme="minorHAnsi" w:hAnsiTheme="minorHAnsi"/>
          <w:sz w:val="22"/>
          <w:szCs w:val="22"/>
        </w:rPr>
        <w:t xml:space="preserve">. </w:t>
      </w:r>
      <w:r w:rsidR="00D22AE0" w:rsidRPr="00D22AE0">
        <w:rPr>
          <w:rFonts w:asciiTheme="minorHAnsi" w:hAnsiTheme="minorHAnsi"/>
          <w:sz w:val="22"/>
          <w:szCs w:val="22"/>
        </w:rPr>
        <w:t>We conducted 11 single-case studies</w:t>
      </w:r>
      <w:r w:rsidR="00D22AE0">
        <w:rPr>
          <w:rFonts w:asciiTheme="minorHAnsi" w:hAnsiTheme="minorHAnsi"/>
          <w:sz w:val="22"/>
          <w:szCs w:val="22"/>
        </w:rPr>
        <w:t xml:space="preserve"> and </w:t>
      </w:r>
      <w:r w:rsidR="00D22AE0" w:rsidRPr="00C94D9B">
        <w:rPr>
          <w:rFonts w:asciiTheme="minorHAnsi" w:hAnsiTheme="minorHAnsi"/>
          <w:sz w:val="22"/>
          <w:szCs w:val="22"/>
        </w:rPr>
        <w:t>compared each case’s performance to that of 25 control participants</w:t>
      </w:r>
      <w:r w:rsidR="00D22AE0">
        <w:rPr>
          <w:rFonts w:asciiTheme="minorHAnsi" w:hAnsiTheme="minorHAnsi"/>
          <w:sz w:val="22"/>
          <w:szCs w:val="22"/>
        </w:rPr>
        <w:t xml:space="preserve">. </w:t>
      </w:r>
    </w:p>
    <w:p w14:paraId="72EB7C9A" w14:textId="64FB36A3" w:rsidR="00D22AE0" w:rsidRDefault="00D22AE0" w:rsidP="00D22AE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E7D1BD0" w14:textId="1B1A7EDB" w:rsidR="0023011D" w:rsidRPr="00060BF5" w:rsidRDefault="00D22AE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was determined on the following bases: (1) t</w:t>
      </w:r>
      <w:r w:rsidR="004802EC" w:rsidRPr="00D22AE0">
        <w:rPr>
          <w:rFonts w:asciiTheme="minorHAnsi" w:hAnsiTheme="minorHAnsi"/>
          <w:sz w:val="22"/>
          <w:szCs w:val="22"/>
        </w:rPr>
        <w:t>he maximal number of rare individuals with congenital facial paralysis that we would be able to recruit and test in 3 years</w:t>
      </w:r>
      <w:r>
        <w:rPr>
          <w:rFonts w:asciiTheme="minorHAnsi" w:hAnsiTheme="minorHAnsi"/>
          <w:sz w:val="22"/>
          <w:szCs w:val="22"/>
        </w:rPr>
        <w:t xml:space="preserve"> and (2) </w:t>
      </w:r>
      <w:r w:rsidRPr="00C94D9B">
        <w:rPr>
          <w:rFonts w:asciiTheme="minorHAnsi" w:hAnsiTheme="minorHAnsi"/>
          <w:sz w:val="22"/>
          <w:szCs w:val="22"/>
        </w:rPr>
        <w:t>25 control participants</w:t>
      </w:r>
      <w:r>
        <w:rPr>
          <w:rFonts w:asciiTheme="minorHAnsi" w:hAnsiTheme="minorHAnsi"/>
          <w:sz w:val="22"/>
          <w:szCs w:val="22"/>
        </w:rPr>
        <w:t xml:space="preserve">. </w:t>
      </w:r>
      <w:r w:rsidR="00AD0A0D" w:rsidRPr="00D22AE0">
        <w:rPr>
          <w:rFonts w:asciiTheme="minorHAnsi" w:hAnsiTheme="minorHAnsi"/>
          <w:sz w:val="22"/>
          <w:szCs w:val="22"/>
        </w:rPr>
        <w:t xml:space="preserve">(Page 7 lines 7-22). </w:t>
      </w:r>
      <w:r w:rsidR="0020264C" w:rsidRPr="0020264C">
        <w:rPr>
          <w:rFonts w:asciiTheme="minorHAnsi" w:hAnsiTheme="minorHAnsi"/>
          <w:sz w:val="22"/>
          <w:szCs w:val="22"/>
        </w:rPr>
        <w:t xml:space="preserve">Inferences from single cases were allowed by the use of </w:t>
      </w:r>
      <w:r w:rsidR="00C94D9B" w:rsidRPr="00C94D9B">
        <w:rPr>
          <w:rFonts w:asciiTheme="minorHAnsi" w:hAnsiTheme="minorHAnsi"/>
          <w:sz w:val="22"/>
          <w:szCs w:val="22"/>
        </w:rPr>
        <w:t xml:space="preserve">Crawford  and Howell’s (1998) modified t-test. </w:t>
      </w:r>
      <w:r w:rsidR="00060BF5">
        <w:rPr>
          <w:rFonts w:asciiTheme="minorHAnsi" w:hAnsiTheme="minorHAnsi"/>
          <w:sz w:val="22"/>
          <w:szCs w:val="22"/>
        </w:rPr>
        <w:t>With a sample</w:t>
      </w:r>
      <w:r w:rsidR="0023011D">
        <w:rPr>
          <w:rFonts w:asciiTheme="minorHAnsi" w:hAnsiTheme="minorHAnsi"/>
          <w:sz w:val="22"/>
          <w:szCs w:val="22"/>
        </w:rPr>
        <w:t xml:space="preserve"> size of 25 control participants, t</w:t>
      </w:r>
      <w:r w:rsidR="00C94D9B" w:rsidRPr="00C94D9B">
        <w:rPr>
          <w:rFonts w:asciiTheme="minorHAnsi" w:hAnsiTheme="minorHAnsi"/>
          <w:sz w:val="22"/>
          <w:szCs w:val="22"/>
        </w:rPr>
        <w:t>his method</w:t>
      </w:r>
      <w:r w:rsidR="0023011D">
        <w:rPr>
          <w:rFonts w:asciiTheme="minorHAnsi" w:hAnsiTheme="minorHAnsi"/>
          <w:sz w:val="22"/>
          <w:szCs w:val="22"/>
        </w:rPr>
        <w:t xml:space="preserve"> has a  good power to </w:t>
      </w:r>
      <w:r w:rsidR="00C94D9B" w:rsidRPr="00C94D9B">
        <w:rPr>
          <w:rFonts w:asciiTheme="minorHAnsi" w:hAnsiTheme="minorHAnsi"/>
          <w:sz w:val="22"/>
          <w:szCs w:val="22"/>
        </w:rPr>
        <w:t>detect a deficit</w:t>
      </w:r>
      <w:r w:rsidR="00833B53">
        <w:rPr>
          <w:rFonts w:asciiTheme="minorHAnsi" w:hAnsiTheme="minorHAnsi"/>
          <w:sz w:val="22"/>
          <w:szCs w:val="22"/>
        </w:rPr>
        <w:t xml:space="preserve"> (Crawford &amp; Garthwaite, 2006). </w:t>
      </w:r>
      <w:r w:rsidR="00060BF5">
        <w:rPr>
          <w:rFonts w:asciiTheme="minorHAnsi" w:hAnsiTheme="minorHAnsi"/>
          <w:sz w:val="22"/>
          <w:szCs w:val="22"/>
        </w:rPr>
        <w:t xml:space="preserve">To increase the power to detect a possible deficit, and severely decrease the risk of false negatives, we set the threshold for a possible deficit at </w:t>
      </w:r>
      <w:r w:rsidR="00060BF5">
        <w:rPr>
          <w:rFonts w:asciiTheme="minorHAnsi" w:hAnsiTheme="minorHAnsi"/>
          <w:i/>
          <w:iCs/>
          <w:sz w:val="22"/>
          <w:szCs w:val="22"/>
        </w:rPr>
        <w:t>p</w:t>
      </w:r>
      <w:r w:rsidR="00060BF5">
        <w:rPr>
          <w:rFonts w:asciiTheme="minorHAnsi" w:hAnsiTheme="minorHAnsi"/>
          <w:sz w:val="22"/>
          <w:szCs w:val="22"/>
        </w:rPr>
        <w:t xml:space="preserve"> &lt; 0.2. </w:t>
      </w:r>
      <w:r w:rsidR="00AD0A0D">
        <w:rPr>
          <w:rFonts w:asciiTheme="minorHAnsi" w:hAnsiTheme="minorHAnsi"/>
          <w:sz w:val="22"/>
          <w:szCs w:val="22"/>
        </w:rPr>
        <w:t>(</w:t>
      </w:r>
      <w:r>
        <w:rPr>
          <w:rFonts w:asciiTheme="minorHAnsi" w:hAnsiTheme="minorHAnsi"/>
          <w:sz w:val="22"/>
          <w:szCs w:val="22"/>
        </w:rPr>
        <w:t xml:space="preserve">as explained </w:t>
      </w:r>
      <w:r w:rsidR="00AD0A0D">
        <w:rPr>
          <w:rFonts w:asciiTheme="minorHAnsi" w:hAnsiTheme="minorHAnsi"/>
          <w:sz w:val="22"/>
          <w:szCs w:val="22"/>
        </w:rPr>
        <w:t>Page 8 lines 3-15).</w:t>
      </w:r>
    </w:p>
    <w:p w14:paraId="4DDB8BA3" w14:textId="7A88D496" w:rsidR="00833B53" w:rsidRDefault="00833B5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E507FAB" w14:textId="25F7778B" w:rsidR="00833B53" w:rsidRDefault="00833B5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References: </w:t>
      </w:r>
    </w:p>
    <w:p w14:paraId="5AEC5E0C" w14:textId="77777777" w:rsidR="00060BF5" w:rsidRDefault="00060BF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0"/>
          <w:szCs w:val="20"/>
        </w:rPr>
      </w:pPr>
    </w:p>
    <w:p w14:paraId="3538F319" w14:textId="63A563A3" w:rsidR="00060BF5" w:rsidRPr="00AD0A0D" w:rsidRDefault="00060BF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AD0A0D">
        <w:rPr>
          <w:rFonts w:asciiTheme="minorHAnsi" w:hAnsiTheme="minorHAnsi" w:cstheme="minorHAnsi"/>
          <w:sz w:val="22"/>
          <w:szCs w:val="22"/>
        </w:rPr>
        <w:t xml:space="preserve">Crawford, J.R., &amp; Howell, D.C. (1998). Comparing an individual’s test score against norms derived from small samples. </w:t>
      </w:r>
      <w:r w:rsidRPr="00AD0A0D">
        <w:rPr>
          <w:rFonts w:asciiTheme="minorHAnsi" w:hAnsiTheme="minorHAnsi" w:cstheme="minorHAnsi"/>
          <w:i/>
          <w:sz w:val="22"/>
          <w:szCs w:val="22"/>
        </w:rPr>
        <w:t xml:space="preserve">Clin </w:t>
      </w:r>
      <w:proofErr w:type="spellStart"/>
      <w:r w:rsidRPr="00AD0A0D">
        <w:rPr>
          <w:rFonts w:asciiTheme="minorHAnsi" w:hAnsiTheme="minorHAnsi" w:cstheme="minorHAnsi"/>
          <w:i/>
          <w:sz w:val="22"/>
          <w:szCs w:val="22"/>
        </w:rPr>
        <w:t>Neuropsychol</w:t>
      </w:r>
      <w:proofErr w:type="spellEnd"/>
      <w:r w:rsidRPr="00AD0A0D">
        <w:rPr>
          <w:rFonts w:asciiTheme="minorHAnsi" w:hAnsiTheme="minorHAnsi" w:cstheme="minorHAnsi"/>
          <w:i/>
          <w:sz w:val="22"/>
          <w:szCs w:val="22"/>
        </w:rPr>
        <w:t>, 12</w:t>
      </w:r>
      <w:r w:rsidRPr="00AD0A0D">
        <w:rPr>
          <w:rFonts w:asciiTheme="minorHAnsi" w:hAnsiTheme="minorHAnsi" w:cstheme="minorHAnsi"/>
          <w:sz w:val="22"/>
          <w:szCs w:val="22"/>
        </w:rPr>
        <w:t xml:space="preserve">(4), 482-486. </w:t>
      </w:r>
    </w:p>
    <w:p w14:paraId="090D7099" w14:textId="77777777" w:rsidR="00060BF5" w:rsidRPr="00AD0A0D" w:rsidRDefault="00060BF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072E33DB" w14:textId="568F52B5" w:rsidR="00833B53" w:rsidRPr="00833B53" w:rsidRDefault="00060BF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val="fr-CA"/>
        </w:rPr>
      </w:pPr>
      <w:r w:rsidRPr="00AD0A0D">
        <w:rPr>
          <w:rFonts w:asciiTheme="minorHAnsi" w:hAnsiTheme="minorHAnsi" w:cstheme="minorHAnsi"/>
          <w:color w:val="222222"/>
          <w:sz w:val="22"/>
          <w:szCs w:val="22"/>
          <w:shd w:val="clear" w:color="auto" w:fill="FFFFFF"/>
        </w:rPr>
        <w:t>Crawford, J.R., &amp; Garthwaite, P.H. (2006). Methods of testing for a deficit in single-case studies: Evaluation of statistical power by Monte Carlo simulation. </w:t>
      </w:r>
      <w:r w:rsidRPr="00AD0A0D">
        <w:rPr>
          <w:rFonts w:asciiTheme="minorHAnsi" w:hAnsiTheme="minorHAnsi" w:cstheme="minorHAnsi"/>
          <w:i/>
          <w:iCs/>
          <w:color w:val="222222"/>
          <w:sz w:val="22"/>
          <w:szCs w:val="22"/>
          <w:shd w:val="clear" w:color="auto" w:fill="FFFFFF"/>
        </w:rPr>
        <w:t>Cognitive Neuropsychology</w:t>
      </w:r>
      <w:r w:rsidRPr="00AD0A0D">
        <w:rPr>
          <w:rFonts w:asciiTheme="minorHAnsi" w:hAnsiTheme="minorHAnsi" w:cstheme="minorHAnsi"/>
          <w:color w:val="222222"/>
          <w:sz w:val="22"/>
          <w:szCs w:val="22"/>
          <w:shd w:val="clear" w:color="auto" w:fill="FFFFFF"/>
        </w:rPr>
        <w:t>, </w:t>
      </w:r>
      <w:r w:rsidRPr="00AD0A0D">
        <w:rPr>
          <w:rFonts w:asciiTheme="minorHAnsi" w:hAnsiTheme="minorHAnsi" w:cstheme="minorHAnsi"/>
          <w:i/>
          <w:iCs/>
          <w:color w:val="222222"/>
          <w:sz w:val="22"/>
          <w:szCs w:val="22"/>
          <w:shd w:val="clear" w:color="auto" w:fill="FFFFFF"/>
        </w:rPr>
        <w:t>23</w:t>
      </w:r>
      <w:r w:rsidRPr="00AD0A0D">
        <w:rPr>
          <w:rFonts w:asciiTheme="minorHAnsi" w:hAnsiTheme="minorHAnsi" w:cstheme="minorHAnsi"/>
          <w:color w:val="222222"/>
          <w:sz w:val="22"/>
          <w:szCs w:val="22"/>
          <w:shd w:val="clear" w:color="auto" w:fill="FFFFFF"/>
        </w:rPr>
        <w:t>(6), 877-904.</w:t>
      </w:r>
    </w:p>
    <w:p w14:paraId="7FF843C9" w14:textId="77777777" w:rsidR="0015519A" w:rsidRPr="00505C51" w:rsidRDefault="0015519A" w:rsidP="00FF5ED7">
      <w:pPr>
        <w:rPr>
          <w:rFonts w:asciiTheme="minorHAnsi" w:hAnsiTheme="minorHAnsi"/>
          <w:sz w:val="22"/>
          <w:szCs w:val="22"/>
          <w:lang w:val="en-GB"/>
        </w:rPr>
      </w:pPr>
    </w:p>
    <w:p w14:paraId="5D73BB96" w14:textId="77777777" w:rsidR="00AD0A0D" w:rsidRDefault="00AD0A0D" w:rsidP="00FF5ED7">
      <w:pPr>
        <w:rPr>
          <w:rFonts w:asciiTheme="minorHAnsi" w:hAnsiTheme="minorHAnsi"/>
          <w:b/>
          <w:bCs/>
          <w:sz w:val="22"/>
          <w:szCs w:val="22"/>
        </w:rPr>
      </w:pPr>
    </w:p>
    <w:p w14:paraId="6207056E" w14:textId="5364CF5B"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lastRenderedPageBreak/>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660A8F14" w14:textId="6DE9DE7D" w:rsidR="004C0CD4" w:rsidRPr="004C0CD4" w:rsidRDefault="00EE14F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C0CD4">
        <w:rPr>
          <w:rFonts w:asciiTheme="minorHAnsi" w:hAnsiTheme="minorHAnsi"/>
          <w:sz w:val="22"/>
          <w:szCs w:val="22"/>
        </w:rPr>
        <w:t xml:space="preserve">All the experiments </w:t>
      </w:r>
      <w:r w:rsidR="004C0CD4" w:rsidRPr="004C0CD4">
        <w:rPr>
          <w:rFonts w:asciiTheme="minorHAnsi" w:hAnsiTheme="minorHAnsi"/>
          <w:sz w:val="22"/>
          <w:szCs w:val="22"/>
        </w:rPr>
        <w:t xml:space="preserve">were performed once by each subject. All the experiments </w:t>
      </w:r>
      <w:r w:rsidRPr="004C0CD4">
        <w:rPr>
          <w:rFonts w:asciiTheme="minorHAnsi" w:hAnsiTheme="minorHAnsi"/>
          <w:sz w:val="22"/>
          <w:szCs w:val="22"/>
        </w:rPr>
        <w:t>that we performed are reported in the paper</w:t>
      </w:r>
      <w:r w:rsidR="004C0CD4" w:rsidRPr="004C0CD4">
        <w:rPr>
          <w:rFonts w:asciiTheme="minorHAnsi" w:hAnsiTheme="minorHAnsi"/>
          <w:sz w:val="22"/>
          <w:szCs w:val="22"/>
        </w:rPr>
        <w:t xml:space="preserve"> (See Figure 1)</w:t>
      </w:r>
      <w:r w:rsidRPr="004C0CD4">
        <w:rPr>
          <w:rFonts w:asciiTheme="minorHAnsi" w:hAnsiTheme="minorHAnsi"/>
          <w:sz w:val="22"/>
          <w:szCs w:val="22"/>
        </w:rPr>
        <w:t>. All the data that we collected are reported in the paper</w:t>
      </w:r>
      <w:r w:rsidR="004C0CD4" w:rsidRPr="004C0CD4">
        <w:rPr>
          <w:rFonts w:asciiTheme="minorHAnsi" w:hAnsiTheme="minorHAnsi"/>
          <w:sz w:val="22"/>
          <w:szCs w:val="22"/>
        </w:rPr>
        <w:t xml:space="preserve"> (see Figure 1). </w:t>
      </w:r>
      <w:r w:rsidR="00E07EDA">
        <w:rPr>
          <w:rFonts w:asciiTheme="minorHAnsi" w:hAnsiTheme="minorHAnsi"/>
          <w:sz w:val="22"/>
          <w:szCs w:val="22"/>
        </w:rPr>
        <w:t xml:space="preserve">No data was excluded. </w:t>
      </w:r>
    </w:p>
    <w:p w14:paraId="69F65F27" w14:textId="77777777" w:rsidR="004C0CD4" w:rsidRPr="004C0CD4" w:rsidRDefault="004C0CD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18CB88E" w14:textId="1BD5ABE0" w:rsidR="00EE14F5" w:rsidRPr="004C0CD4" w:rsidRDefault="00EE14F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C0CD4">
        <w:rPr>
          <w:rFonts w:asciiTheme="minorHAnsi" w:hAnsiTheme="minorHAnsi"/>
          <w:sz w:val="22"/>
          <w:szCs w:val="22"/>
        </w:rPr>
        <w:t>The performance</w:t>
      </w:r>
      <w:r w:rsidR="004C0CD4">
        <w:rPr>
          <w:rFonts w:asciiTheme="minorHAnsi" w:hAnsiTheme="minorHAnsi"/>
          <w:sz w:val="22"/>
          <w:szCs w:val="22"/>
        </w:rPr>
        <w:t>s</w:t>
      </w:r>
      <w:r w:rsidRPr="004C0CD4">
        <w:rPr>
          <w:rFonts w:asciiTheme="minorHAnsi" w:hAnsiTheme="minorHAnsi"/>
          <w:sz w:val="22"/>
          <w:szCs w:val="22"/>
        </w:rPr>
        <w:t xml:space="preserve"> of one control participant in Experiment 1 and of another control participant in Experiment 2 were considered “outliers” because they were below 2 standard deviations from the control participants’ average</w:t>
      </w:r>
      <w:r w:rsidR="004C0CD4">
        <w:rPr>
          <w:rFonts w:asciiTheme="minorHAnsi" w:hAnsiTheme="minorHAnsi"/>
          <w:sz w:val="22"/>
          <w:szCs w:val="22"/>
        </w:rPr>
        <w:t xml:space="preserve"> in these experiments</w:t>
      </w:r>
      <w:r w:rsidR="004C0CD4" w:rsidRPr="004C0CD4">
        <w:rPr>
          <w:rFonts w:asciiTheme="minorHAnsi" w:hAnsiTheme="minorHAnsi"/>
          <w:sz w:val="22"/>
          <w:szCs w:val="22"/>
        </w:rPr>
        <w:t xml:space="preserve">. The rationale for treating these data as outliers is described on page 8 (lines 3-15). These performances are clearly indicated by an asterisk (*) on Figure 1. </w:t>
      </w:r>
    </w:p>
    <w:p w14:paraId="203989C1" w14:textId="77777777" w:rsidR="00FF5ED7" w:rsidRDefault="00FF5ED7" w:rsidP="00FF5ED7">
      <w:pPr>
        <w:rPr>
          <w:rFonts w:asciiTheme="minorHAnsi" w:hAnsiTheme="minorHAnsi"/>
          <w:b/>
          <w:bCs/>
        </w:rPr>
      </w:pPr>
    </w:p>
    <w:p w14:paraId="423DA177" w14:textId="31714AAE" w:rsidR="00B124CC" w:rsidRPr="00505C51" w:rsidRDefault="0015519A" w:rsidP="00FF5ED7">
      <w:pPr>
        <w:rPr>
          <w:rFonts w:asciiTheme="minorHAnsi" w:hAnsiTheme="minorHAnsi"/>
          <w:sz w:val="22"/>
          <w:szCs w:val="22"/>
        </w:rPr>
      </w:pPr>
      <w:r>
        <w:rPr>
          <w:rFonts w:asciiTheme="minorHAnsi" w:hAnsiTheme="minorHAnsi"/>
          <w:b/>
          <w:bCs/>
        </w:rPr>
        <w:br w:type="page"/>
      </w:r>
      <w:r w:rsidR="00AF5736"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07508844" w14:textId="77777777" w:rsidR="006D612F" w:rsidRPr="006D612F" w:rsidRDefault="006D612F" w:rsidP="006D612F">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D612F">
        <w:rPr>
          <w:rFonts w:asciiTheme="minorHAnsi" w:hAnsiTheme="minorHAnsi"/>
          <w:sz w:val="22"/>
          <w:szCs w:val="22"/>
        </w:rPr>
        <w:t>-</w:t>
      </w:r>
      <w:r>
        <w:rPr>
          <w:rFonts w:asciiTheme="minorHAnsi" w:hAnsiTheme="minorHAnsi"/>
          <w:sz w:val="22"/>
          <w:szCs w:val="22"/>
        </w:rPr>
        <w:t xml:space="preserve"> </w:t>
      </w:r>
      <w:r w:rsidRPr="006D612F">
        <w:rPr>
          <w:rFonts w:asciiTheme="minorHAnsi" w:hAnsiTheme="minorHAnsi"/>
          <w:sz w:val="22"/>
          <w:szCs w:val="22"/>
        </w:rPr>
        <w:t xml:space="preserve">Statistical analysis methods are described and justified on page 8 (lines 3-15), 14 (lines 17-19) and  15-16 (lines 10-17 and 1-7). </w:t>
      </w:r>
    </w:p>
    <w:p w14:paraId="46C15907" w14:textId="63D6954A" w:rsidR="00C2733D" w:rsidRDefault="006D612F" w:rsidP="006D612F">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D612F">
        <w:rPr>
          <w:rFonts w:asciiTheme="minorHAnsi" w:hAnsiTheme="minorHAnsi"/>
          <w:sz w:val="22"/>
          <w:szCs w:val="22"/>
        </w:rPr>
        <w:t>-</w:t>
      </w:r>
      <w:r>
        <w:rPr>
          <w:rFonts w:asciiTheme="minorHAnsi" w:hAnsiTheme="minorHAnsi"/>
          <w:sz w:val="22"/>
          <w:szCs w:val="22"/>
        </w:rPr>
        <w:t xml:space="preserve"> </w:t>
      </w:r>
      <w:r w:rsidRPr="006D612F">
        <w:rPr>
          <w:rFonts w:asciiTheme="minorHAnsi" w:hAnsiTheme="minorHAnsi"/>
          <w:sz w:val="22"/>
          <w:szCs w:val="22"/>
        </w:rPr>
        <w:t>Raw data are presented in F</w:t>
      </w:r>
      <w:r w:rsidR="00C2733D" w:rsidRPr="006D612F">
        <w:rPr>
          <w:rFonts w:asciiTheme="minorHAnsi" w:hAnsiTheme="minorHAnsi"/>
          <w:sz w:val="22"/>
          <w:szCs w:val="22"/>
        </w:rPr>
        <w:t xml:space="preserve">igure 1. </w:t>
      </w:r>
    </w:p>
    <w:p w14:paraId="3A2A2E32" w14:textId="35D76836" w:rsidR="006D612F" w:rsidRDefault="006D612F" w:rsidP="006D612F">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 The statistical tests used and the values of N are clearly identified in the result section (pages 13-17). The average performance of the control participants, the distribution of their performance and the performance of the individuals with congenital facial paralysis </w:t>
      </w:r>
      <w:r w:rsidR="00D22AE0">
        <w:rPr>
          <w:rFonts w:asciiTheme="minorHAnsi" w:hAnsiTheme="minorHAnsi"/>
          <w:sz w:val="22"/>
          <w:szCs w:val="22"/>
        </w:rPr>
        <w:t xml:space="preserve">are all </w:t>
      </w:r>
      <w:r>
        <w:rPr>
          <w:rFonts w:asciiTheme="minorHAnsi" w:hAnsiTheme="minorHAnsi"/>
          <w:sz w:val="22"/>
          <w:szCs w:val="22"/>
        </w:rPr>
        <w:t xml:space="preserve">clearly indicated on Figure 1. </w:t>
      </w:r>
      <w:r w:rsidR="00E07EDA">
        <w:rPr>
          <w:rFonts w:asciiTheme="minorHAnsi" w:hAnsiTheme="minorHAnsi"/>
          <w:bCs/>
          <w:sz w:val="22"/>
          <w:szCs w:val="22"/>
          <w:lang w:val="en-GB"/>
        </w:rPr>
        <w:t>M</w:t>
      </w:r>
      <w:r w:rsidR="00E07EDA" w:rsidRPr="00505C51">
        <w:rPr>
          <w:rFonts w:asciiTheme="minorHAnsi" w:hAnsiTheme="minorHAnsi"/>
          <w:bCs/>
          <w:sz w:val="22"/>
          <w:szCs w:val="22"/>
          <w:lang w:val="en-GB"/>
        </w:rPr>
        <w:t>easure of effect size</w:t>
      </w:r>
      <w:r w:rsidR="00E07EDA">
        <w:rPr>
          <w:rFonts w:asciiTheme="minorHAnsi" w:hAnsiTheme="minorHAnsi"/>
          <w:bCs/>
          <w:sz w:val="22"/>
          <w:szCs w:val="22"/>
          <w:lang w:val="en-GB"/>
        </w:rPr>
        <w:t xml:space="preserve"> is reported whenever relevant (P 16 lines 9-22). </w:t>
      </w:r>
    </w:p>
    <w:p w14:paraId="2468AE16" w14:textId="784379AD" w:rsidR="00C2733D" w:rsidRPr="00505C51" w:rsidRDefault="00D22AE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 </w:t>
      </w:r>
      <w:r w:rsidR="00E07EDA">
        <w:rPr>
          <w:rFonts w:asciiTheme="minorHAnsi" w:hAnsiTheme="minorHAnsi"/>
          <w:sz w:val="22"/>
          <w:szCs w:val="22"/>
        </w:rPr>
        <w:t xml:space="preserve">In this paper, we discuss the results of statistical analyses comparing 11 individuals </w:t>
      </w:r>
      <w:r w:rsidR="00E27AF8">
        <w:rPr>
          <w:rFonts w:asciiTheme="minorHAnsi" w:hAnsiTheme="minorHAnsi"/>
          <w:sz w:val="22"/>
          <w:szCs w:val="22"/>
        </w:rPr>
        <w:t>with congenital paralysis and a control group in 8 experiments. Given the number of tests, we decided no to report the exact p-value of each test. Instead, we opted to display the raw data for all the participants in all the experiments (Figure 1) together with symbols indicating participants meeting statistical criteria relevant for the study: a</w:t>
      </w:r>
      <w:r w:rsidR="00E27AF8" w:rsidRPr="00E27AF8">
        <w:rPr>
          <w:rFonts w:asciiTheme="minorHAnsi" w:hAnsiTheme="minorHAnsi"/>
          <w:sz w:val="22"/>
          <w:szCs w:val="22"/>
        </w:rPr>
        <w:t xml:space="preserve"> small circle (°) indicates participants </w:t>
      </w:r>
      <w:r w:rsidR="00E27AF8">
        <w:rPr>
          <w:rFonts w:asciiTheme="minorHAnsi" w:hAnsiTheme="minorHAnsi"/>
          <w:sz w:val="22"/>
          <w:szCs w:val="22"/>
        </w:rPr>
        <w:t xml:space="preserve">with congenital paralysis </w:t>
      </w:r>
      <w:r w:rsidR="00E27AF8" w:rsidRPr="00E27AF8">
        <w:rPr>
          <w:rFonts w:asciiTheme="minorHAnsi" w:hAnsiTheme="minorHAnsi"/>
          <w:sz w:val="22"/>
          <w:szCs w:val="22"/>
        </w:rPr>
        <w:t>with a “normotypical” score (at least above 0.85 standard deviation below the controls’ mean performance)</w:t>
      </w:r>
      <w:r w:rsidR="00E27AF8">
        <w:rPr>
          <w:rFonts w:asciiTheme="minorHAnsi" w:hAnsiTheme="minorHAnsi"/>
          <w:sz w:val="22"/>
          <w:szCs w:val="22"/>
        </w:rPr>
        <w:t xml:space="preserve">  and an </w:t>
      </w:r>
      <w:r w:rsidR="00E27AF8" w:rsidRPr="00E27AF8">
        <w:rPr>
          <w:rFonts w:asciiTheme="minorHAnsi" w:hAnsiTheme="minorHAnsi"/>
          <w:sz w:val="22"/>
          <w:szCs w:val="22"/>
        </w:rPr>
        <w:t>asterisk (*)</w:t>
      </w:r>
      <w:r w:rsidR="00E27AF8">
        <w:rPr>
          <w:rFonts w:asciiTheme="minorHAnsi" w:hAnsiTheme="minorHAnsi"/>
          <w:sz w:val="22"/>
          <w:szCs w:val="22"/>
        </w:rPr>
        <w:t xml:space="preserve"> indicates a </w:t>
      </w:r>
      <w:r w:rsidR="00E27AF8" w:rsidRPr="00E27AF8">
        <w:rPr>
          <w:rFonts w:asciiTheme="minorHAnsi" w:hAnsiTheme="minorHAnsi"/>
          <w:sz w:val="22"/>
          <w:szCs w:val="22"/>
        </w:rPr>
        <w:t xml:space="preserve">participants with </w:t>
      </w:r>
      <w:r w:rsidR="00E27AF8">
        <w:rPr>
          <w:rFonts w:asciiTheme="minorHAnsi" w:hAnsiTheme="minorHAnsi"/>
          <w:sz w:val="22"/>
          <w:szCs w:val="22"/>
        </w:rPr>
        <w:t xml:space="preserve">an </w:t>
      </w:r>
      <w:r w:rsidR="00E27AF8" w:rsidRPr="00E27AF8">
        <w:rPr>
          <w:rFonts w:asciiTheme="minorHAnsi" w:hAnsiTheme="minorHAnsi"/>
          <w:sz w:val="22"/>
          <w:szCs w:val="22"/>
        </w:rPr>
        <w:t xml:space="preserve">abnormally low score (below 2 SD from the other control participants) </w:t>
      </w:r>
      <w:r w:rsidR="00E27AF8">
        <w:rPr>
          <w:rFonts w:asciiTheme="minorHAnsi" w:hAnsiTheme="minorHAnsi"/>
          <w:sz w:val="22"/>
          <w:szCs w:val="22"/>
        </w:rPr>
        <w:t xml:space="preserve">(see the legend of Figure 1).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847D6A3" w:rsidR="00BC3CCE" w:rsidRPr="00505C51" w:rsidRDefault="0035218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Not applicable.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lastRenderedPageBreak/>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9BB8938" w14:textId="77777777" w:rsidR="0035218F" w:rsidRPr="0035218F" w:rsidRDefault="0035218F" w:rsidP="0035218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5218F">
        <w:rPr>
          <w:rFonts w:asciiTheme="minorHAnsi" w:hAnsiTheme="minorHAnsi"/>
          <w:sz w:val="22"/>
          <w:szCs w:val="22"/>
        </w:rPr>
        <w:t xml:space="preserve">Data and stimulus materials are publicly available and can be accessed on the Open </w:t>
      </w:r>
    </w:p>
    <w:p w14:paraId="3B6E60A6" w14:textId="5A8C1ADC" w:rsidR="00BC3CCE" w:rsidRPr="00505C51" w:rsidRDefault="0035218F" w:rsidP="0035218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5218F">
        <w:rPr>
          <w:rFonts w:asciiTheme="minorHAnsi" w:hAnsiTheme="minorHAnsi"/>
          <w:sz w:val="22"/>
          <w:szCs w:val="22"/>
        </w:rPr>
        <w:t>Science Framework platform (https://osf.io/8t4fv/?view_only=85c15cafe5d94bb6a5cff2f09a6ef56d)</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86F44" w14:textId="77777777" w:rsidR="00AF3204" w:rsidRDefault="00AF3204" w:rsidP="004215FE">
      <w:r>
        <w:separator/>
      </w:r>
    </w:p>
  </w:endnote>
  <w:endnote w:type="continuationSeparator" w:id="0">
    <w:p w14:paraId="777C0FED" w14:textId="77777777" w:rsidR="00AF3204" w:rsidRDefault="00AF320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689B3" w14:textId="77777777" w:rsidR="00AF3204" w:rsidRDefault="00AF3204" w:rsidP="004215FE">
      <w:r>
        <w:separator/>
      </w:r>
    </w:p>
  </w:footnote>
  <w:footnote w:type="continuationSeparator" w:id="0">
    <w:p w14:paraId="43420EB4" w14:textId="77777777" w:rsidR="00AF3204" w:rsidRDefault="00AF320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14C86"/>
    <w:multiLevelType w:val="hybridMultilevel"/>
    <w:tmpl w:val="396C591C"/>
    <w:lvl w:ilvl="0" w:tplc="CCFED71E">
      <w:start w:val="17"/>
      <w:numFmt w:val="bullet"/>
      <w:lvlText w:val="-"/>
      <w:lvlJc w:val="left"/>
      <w:pPr>
        <w:ind w:left="720" w:hanging="360"/>
      </w:pPr>
      <w:rPr>
        <w:rFonts w:ascii="Calibri" w:eastAsia="MS Minngs"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0E659F1"/>
    <w:multiLevelType w:val="hybridMultilevel"/>
    <w:tmpl w:val="C94E457C"/>
    <w:lvl w:ilvl="0" w:tplc="1D5CB20A">
      <w:start w:val="17"/>
      <w:numFmt w:val="bullet"/>
      <w:lvlText w:val="-"/>
      <w:lvlJc w:val="left"/>
      <w:pPr>
        <w:ind w:left="720" w:hanging="360"/>
      </w:pPr>
      <w:rPr>
        <w:rFonts w:ascii="Calibri" w:eastAsia="MS Minngs"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F27D7"/>
    <w:multiLevelType w:val="hybridMultilevel"/>
    <w:tmpl w:val="D89EDD98"/>
    <w:lvl w:ilvl="0" w:tplc="C7022CD2">
      <w:start w:val="17"/>
      <w:numFmt w:val="bullet"/>
      <w:lvlText w:val="-"/>
      <w:lvlJc w:val="left"/>
      <w:pPr>
        <w:ind w:left="720" w:hanging="360"/>
      </w:pPr>
      <w:rPr>
        <w:rFonts w:ascii="Calibri" w:eastAsia="MS Minngs"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7BD01B9"/>
    <w:multiLevelType w:val="hybridMultilevel"/>
    <w:tmpl w:val="9CF4CFC8"/>
    <w:lvl w:ilvl="0" w:tplc="FC90B2EC">
      <w:start w:val="17"/>
      <w:numFmt w:val="bullet"/>
      <w:lvlText w:val="-"/>
      <w:lvlJc w:val="left"/>
      <w:pPr>
        <w:ind w:left="720" w:hanging="360"/>
      </w:pPr>
      <w:rPr>
        <w:rFonts w:ascii="Calibri" w:eastAsia="MS Minngs"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1"/>
  </w:num>
  <w:num w:numId="5">
    <w:abstractNumId w:val="9"/>
  </w:num>
  <w:num w:numId="6">
    <w:abstractNumId w:val="2"/>
  </w:num>
  <w:num w:numId="7">
    <w:abstractNumId w:val="6"/>
  </w:num>
  <w:num w:numId="8">
    <w:abstractNumId w:val="7"/>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0BF5"/>
    <w:rsid w:val="00062DBF"/>
    <w:rsid w:val="00083FE8"/>
    <w:rsid w:val="0009444E"/>
    <w:rsid w:val="0009520A"/>
    <w:rsid w:val="000A32A6"/>
    <w:rsid w:val="000A38BC"/>
    <w:rsid w:val="000B2AEA"/>
    <w:rsid w:val="000C13BF"/>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0264C"/>
    <w:rsid w:val="00212F30"/>
    <w:rsid w:val="00216C75"/>
    <w:rsid w:val="00217B9E"/>
    <w:rsid w:val="0023011D"/>
    <w:rsid w:val="002336C6"/>
    <w:rsid w:val="00241081"/>
    <w:rsid w:val="00266462"/>
    <w:rsid w:val="002A068D"/>
    <w:rsid w:val="002A0ED1"/>
    <w:rsid w:val="002A7487"/>
    <w:rsid w:val="00307F5D"/>
    <w:rsid w:val="003248ED"/>
    <w:rsid w:val="0035218F"/>
    <w:rsid w:val="00370080"/>
    <w:rsid w:val="003F19A6"/>
    <w:rsid w:val="00402ADD"/>
    <w:rsid w:val="00406FF4"/>
    <w:rsid w:val="0041682E"/>
    <w:rsid w:val="004215FE"/>
    <w:rsid w:val="004242DB"/>
    <w:rsid w:val="00426FD0"/>
    <w:rsid w:val="00441726"/>
    <w:rsid w:val="004505C5"/>
    <w:rsid w:val="00451B01"/>
    <w:rsid w:val="00455849"/>
    <w:rsid w:val="00471732"/>
    <w:rsid w:val="004802EC"/>
    <w:rsid w:val="004A5C32"/>
    <w:rsid w:val="004B41D4"/>
    <w:rsid w:val="004C0CD4"/>
    <w:rsid w:val="004D5E59"/>
    <w:rsid w:val="004D602A"/>
    <w:rsid w:val="004D73CF"/>
    <w:rsid w:val="004E4945"/>
    <w:rsid w:val="004F451D"/>
    <w:rsid w:val="00505909"/>
    <w:rsid w:val="00505C51"/>
    <w:rsid w:val="00516A01"/>
    <w:rsid w:val="0053000A"/>
    <w:rsid w:val="00550F13"/>
    <w:rsid w:val="005530AE"/>
    <w:rsid w:val="00555F44"/>
    <w:rsid w:val="00566103"/>
    <w:rsid w:val="005B0A15"/>
    <w:rsid w:val="00605A12"/>
    <w:rsid w:val="006258CA"/>
    <w:rsid w:val="00634AC7"/>
    <w:rsid w:val="00657587"/>
    <w:rsid w:val="00661DCC"/>
    <w:rsid w:val="00672545"/>
    <w:rsid w:val="00685CCF"/>
    <w:rsid w:val="006A632B"/>
    <w:rsid w:val="006C06F5"/>
    <w:rsid w:val="006C7BC3"/>
    <w:rsid w:val="006D612F"/>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D4F1D"/>
    <w:rsid w:val="007E54D8"/>
    <w:rsid w:val="007E5880"/>
    <w:rsid w:val="00800860"/>
    <w:rsid w:val="008071DA"/>
    <w:rsid w:val="0082410E"/>
    <w:rsid w:val="00833B53"/>
    <w:rsid w:val="00836B52"/>
    <w:rsid w:val="008531D3"/>
    <w:rsid w:val="00860995"/>
    <w:rsid w:val="00865914"/>
    <w:rsid w:val="008669DA"/>
    <w:rsid w:val="0087056D"/>
    <w:rsid w:val="008738CE"/>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AF0"/>
    <w:rsid w:val="00A11EC6"/>
    <w:rsid w:val="00A131BD"/>
    <w:rsid w:val="00A32E20"/>
    <w:rsid w:val="00A5368C"/>
    <w:rsid w:val="00A62B52"/>
    <w:rsid w:val="00A751A6"/>
    <w:rsid w:val="00A84B3E"/>
    <w:rsid w:val="00AA3908"/>
    <w:rsid w:val="00AB5612"/>
    <w:rsid w:val="00AC49AA"/>
    <w:rsid w:val="00AD0A0D"/>
    <w:rsid w:val="00AD7A8F"/>
    <w:rsid w:val="00AE7C75"/>
    <w:rsid w:val="00AF3204"/>
    <w:rsid w:val="00AF5736"/>
    <w:rsid w:val="00B04DDA"/>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0360D"/>
    <w:rsid w:val="00C1184B"/>
    <w:rsid w:val="00C21D14"/>
    <w:rsid w:val="00C24CF7"/>
    <w:rsid w:val="00C2733D"/>
    <w:rsid w:val="00C42ECB"/>
    <w:rsid w:val="00C52A77"/>
    <w:rsid w:val="00C820B0"/>
    <w:rsid w:val="00C94D9B"/>
    <w:rsid w:val="00CC6EF3"/>
    <w:rsid w:val="00CD6AEC"/>
    <w:rsid w:val="00CE6849"/>
    <w:rsid w:val="00CF4BBE"/>
    <w:rsid w:val="00CF6CB5"/>
    <w:rsid w:val="00D10224"/>
    <w:rsid w:val="00D22AE0"/>
    <w:rsid w:val="00D44612"/>
    <w:rsid w:val="00D50299"/>
    <w:rsid w:val="00D74320"/>
    <w:rsid w:val="00D779BF"/>
    <w:rsid w:val="00D83D45"/>
    <w:rsid w:val="00D93937"/>
    <w:rsid w:val="00DA7729"/>
    <w:rsid w:val="00DE207A"/>
    <w:rsid w:val="00DE2719"/>
    <w:rsid w:val="00DF1913"/>
    <w:rsid w:val="00E007B4"/>
    <w:rsid w:val="00E07EDA"/>
    <w:rsid w:val="00E234CA"/>
    <w:rsid w:val="00E27AF8"/>
    <w:rsid w:val="00E41364"/>
    <w:rsid w:val="00E61AB4"/>
    <w:rsid w:val="00E70517"/>
    <w:rsid w:val="00E870D1"/>
    <w:rsid w:val="00ED346E"/>
    <w:rsid w:val="00EE14F5"/>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A9B8285-77F9-4AE2-A443-643B219B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A6D2-A12E-425A-975E-C7D0C3FF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8275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Tara Bristow</cp:lastModifiedBy>
  <cp:revision>2</cp:revision>
  <dcterms:created xsi:type="dcterms:W3CDTF">2020-02-11T14:21:00Z</dcterms:created>
  <dcterms:modified xsi:type="dcterms:W3CDTF">2020-02-11T14:21:00Z</dcterms:modified>
</cp:coreProperties>
</file>