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44" w:rsidRPr="008D0272" w:rsidRDefault="008E6844" w:rsidP="008E68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0272">
        <w:rPr>
          <w:rFonts w:ascii="Arial" w:hAnsi="Arial" w:cs="Arial"/>
          <w:b/>
          <w:sz w:val="20"/>
          <w:szCs w:val="20"/>
        </w:rPr>
        <w:t>Table S3</w:t>
      </w:r>
      <w:r w:rsidRPr="008D0272">
        <w:rPr>
          <w:rFonts w:ascii="Arial" w:hAnsi="Arial" w:cs="Arial"/>
          <w:sz w:val="20"/>
          <w:szCs w:val="20"/>
        </w:rPr>
        <w:t>. Comparison between measuring cytoplasmic acidity in aging every 10 hours (Figure 1</w:t>
      </w:r>
      <w:proofErr w:type="gramStart"/>
      <w:r w:rsidRPr="008D0272">
        <w:rPr>
          <w:rFonts w:ascii="Arial" w:hAnsi="Arial" w:cs="Arial"/>
          <w:i/>
          <w:sz w:val="20"/>
          <w:szCs w:val="20"/>
        </w:rPr>
        <w:t>C,D</w:t>
      </w:r>
      <w:proofErr w:type="gramEnd"/>
      <w:r w:rsidRPr="008D0272">
        <w:rPr>
          <w:rFonts w:ascii="Arial" w:hAnsi="Arial" w:cs="Arial"/>
          <w:i/>
          <w:sz w:val="20"/>
          <w:szCs w:val="20"/>
        </w:rPr>
        <w:t>,F,</w:t>
      </w:r>
      <w:r w:rsidRPr="008D0272">
        <w:rPr>
          <w:rFonts w:ascii="Arial" w:hAnsi="Arial" w:cs="Arial"/>
          <w:sz w:val="20"/>
          <w:szCs w:val="20"/>
        </w:rPr>
        <w:t xml:space="preserve"> Figure 1-Figure supplement 1) or every hour (Figure 1</w:t>
      </w:r>
      <w:r w:rsidRPr="008D0272">
        <w:rPr>
          <w:rFonts w:ascii="Arial" w:hAnsi="Arial" w:cs="Arial"/>
          <w:i/>
          <w:sz w:val="20"/>
          <w:szCs w:val="20"/>
        </w:rPr>
        <w:t>E</w:t>
      </w:r>
      <w:r w:rsidRPr="008D0272">
        <w:rPr>
          <w:rFonts w:ascii="Arial" w:hAnsi="Arial" w:cs="Arial"/>
          <w:sz w:val="20"/>
          <w:szCs w:val="20"/>
        </w:rPr>
        <w:t xml:space="preserve">, Figure1-Figure supplement 2).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1541"/>
        <w:gridCol w:w="1613"/>
        <w:gridCol w:w="1343"/>
        <w:gridCol w:w="1413"/>
        <w:gridCol w:w="1206"/>
      </w:tblGrid>
      <w:tr w:rsidR="008E6844" w:rsidRPr="008D0272" w:rsidTr="004545E0">
        <w:trPr>
          <w:trHeight w:val="945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Dataset</w:t>
            </w:r>
          </w:p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time resolu</w:t>
            </w:r>
            <w:bookmarkStart w:id="0" w:name="_GoBack"/>
            <w:bookmarkEnd w:id="0"/>
            <w:r w:rsidRPr="008D0272">
              <w:rPr>
                <w:rFonts w:ascii="Arial" w:hAnsi="Arial" w:cs="Arial"/>
                <w:sz w:val="20"/>
                <w:szCs w:val="20"/>
              </w:rPr>
              <w:t>tion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Average lifespan</w:t>
            </w:r>
            <w:r w:rsidRPr="008D0272">
              <w:rPr>
                <w:rFonts w:ascii="Arial" w:hAnsi="Arial" w:cs="Arial"/>
                <w:sz w:val="20"/>
                <w:szCs w:val="20"/>
              </w:rPr>
              <w:br/>
              <w:t xml:space="preserve"> at 20 h</w:t>
            </w:r>
          </w:p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(divisions)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 xml:space="preserve">Average lifespan </w:t>
            </w:r>
            <w:r w:rsidRPr="008D0272">
              <w:rPr>
                <w:rFonts w:ascii="Arial" w:hAnsi="Arial" w:cs="Arial"/>
                <w:sz w:val="20"/>
                <w:szCs w:val="20"/>
              </w:rPr>
              <w:br/>
              <w:t>at 30 h</w:t>
            </w:r>
            <w:r w:rsidRPr="008D0272">
              <w:rPr>
                <w:rFonts w:ascii="Arial" w:hAnsi="Arial" w:cs="Arial"/>
                <w:sz w:val="20"/>
                <w:szCs w:val="20"/>
              </w:rPr>
              <w:br/>
              <w:t>(divisions)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Number</w:t>
            </w:r>
            <w:r w:rsidRPr="008D0272">
              <w:rPr>
                <w:rFonts w:ascii="Arial" w:hAnsi="Arial" w:cs="Arial"/>
                <w:sz w:val="20"/>
                <w:szCs w:val="20"/>
              </w:rPr>
              <w:br/>
              <w:t>of cells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Frequency</w:t>
            </w:r>
            <w:r w:rsidRPr="008D0272">
              <w:rPr>
                <w:rFonts w:ascii="Arial" w:hAnsi="Arial" w:cs="Arial"/>
                <w:sz w:val="20"/>
                <w:szCs w:val="20"/>
              </w:rPr>
              <w:br/>
              <w:t>of imaging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 xml:space="preserve">Duration </w:t>
            </w:r>
            <w:r w:rsidRPr="008D0272">
              <w:rPr>
                <w:rFonts w:ascii="Arial" w:hAnsi="Arial" w:cs="Arial"/>
                <w:sz w:val="20"/>
                <w:szCs w:val="20"/>
              </w:rPr>
              <w:br/>
              <w:t>of the experiment</w:t>
            </w:r>
          </w:p>
        </w:tc>
      </w:tr>
      <w:tr w:rsidR="008E6844" w:rsidRPr="008D0272" w:rsidTr="004545E0">
        <w:trPr>
          <w:trHeight w:val="618"/>
        </w:trPr>
        <w:tc>
          <w:tcPr>
            <w:tcW w:w="1524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SD: 3.08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SD: 4.89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Every 10 h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80 h</w:t>
            </w:r>
          </w:p>
        </w:tc>
      </w:tr>
      <w:tr w:rsidR="008E6844" w:rsidRPr="008D0272" w:rsidTr="004545E0">
        <w:trPr>
          <w:trHeight w:val="630"/>
        </w:trPr>
        <w:tc>
          <w:tcPr>
            <w:tcW w:w="1524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SD: 2.93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17</w:t>
            </w:r>
          </w:p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SD: 4.75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Every 1 h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50 h</w:t>
            </w:r>
          </w:p>
        </w:tc>
      </w:tr>
    </w:tbl>
    <w:p w:rsidR="00B608B1" w:rsidRDefault="00B608B1"/>
    <w:sectPr w:rsidR="00B608B1" w:rsidSect="00352F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44"/>
    <w:rsid w:val="00010915"/>
    <w:rsid w:val="00352F48"/>
    <w:rsid w:val="003D3216"/>
    <w:rsid w:val="007714AD"/>
    <w:rsid w:val="008E6844"/>
    <w:rsid w:val="00B608B1"/>
    <w:rsid w:val="00DE60A9"/>
    <w:rsid w:val="00F6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2BF33B"/>
  <w15:chartTrackingRefBased/>
  <w15:docId w15:val="{8CCC6C6D-A520-D74D-8A99-7E587AD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84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8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2020-07-07T14:29:00Z</dcterms:created>
  <dcterms:modified xsi:type="dcterms:W3CDTF">2020-07-07T14:31:00Z</dcterms:modified>
</cp:coreProperties>
</file>