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92177" w14:textId="78049D4F" w:rsidR="001332C8" w:rsidRDefault="00BD34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line="480" w:lineRule="exact"/>
        <w:jc w:val="both"/>
        <w:rPr>
          <w:rFonts w:ascii="Arial-BoldMT" w:hAnsi="Arial-BoldMT" w:cs="Arial-BoldMT"/>
          <w:b/>
          <w:sz w:val="24"/>
          <w:szCs w:val="24"/>
        </w:rPr>
      </w:pPr>
      <w:bookmarkStart w:id="0" w:name="Supplementary_table_2_Antibodi"/>
      <w:bookmarkStart w:id="1" w:name="_GoBack"/>
      <w:bookmarkEnd w:id="1"/>
      <w:r>
        <w:rPr>
          <w:rFonts w:ascii="Arial-BoldMT" w:hAnsi="Arial-BoldMT" w:cs="Arial-BoldMT"/>
          <w:b/>
          <w:sz w:val="24"/>
          <w:szCs w:val="24"/>
        </w:rPr>
        <w:t>Supplementary</w:t>
      </w:r>
      <w:bookmarkEnd w:id="0"/>
      <w:r>
        <w:rPr>
          <w:rFonts w:ascii="Arial-BoldMT" w:hAnsi="Arial-BoldMT" w:cs="Arial-BoldMT"/>
          <w:b/>
          <w:sz w:val="24"/>
          <w:szCs w:val="24"/>
        </w:rPr>
        <w:t xml:space="preserve"> </w:t>
      </w:r>
      <w:r w:rsidR="00654240">
        <w:rPr>
          <w:rFonts w:ascii="Arial-BoldMT" w:hAnsi="Arial-BoldMT" w:cs="Arial-BoldMT"/>
          <w:b/>
          <w:sz w:val="24"/>
          <w:szCs w:val="24"/>
        </w:rPr>
        <w:t>T</w:t>
      </w:r>
      <w:r>
        <w:rPr>
          <w:rFonts w:ascii="Arial-BoldMT" w:hAnsi="Arial-BoldMT" w:cs="Arial-BoldMT"/>
          <w:b/>
          <w:sz w:val="24"/>
          <w:szCs w:val="24"/>
        </w:rPr>
        <w:t>able 2: Antibodies</w:t>
      </w:r>
    </w:p>
    <w:p w14:paraId="1CD5C0E7" w14:textId="77777777" w:rsidR="001332C8" w:rsidRDefault="001332C8">
      <w:pPr>
        <w:jc w:val="both"/>
        <w:rPr>
          <w:rFonts w:ascii="ArialMT" w:hAnsi="ArialMT" w:cs="ArialM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98"/>
      </w:tblGrid>
      <w:tr w:rsidR="001332C8" w:rsidRPr="00BD34B4" w14:paraId="02C32A37" w14:textId="77777777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F561C55" w14:textId="77777777" w:rsidR="001332C8" w:rsidRPr="00BD34B4" w:rsidRDefault="00BD34B4">
            <w:pPr>
              <w:spacing w:before="60" w:after="60"/>
              <w:jc w:val="both"/>
              <w:rPr>
                <w:rFonts w:ascii="Arial-BoldMT" w:hAnsi="Arial-BoldMT" w:cs="Arial-BoldMT"/>
                <w:b/>
                <w:sz w:val="22"/>
                <w:szCs w:val="24"/>
              </w:rPr>
            </w:pPr>
            <w:r w:rsidRPr="00BD34B4">
              <w:rPr>
                <w:rFonts w:ascii="Arial-BoldMT" w:hAnsi="Arial-BoldMT" w:cs="Arial-BoldMT"/>
                <w:b/>
                <w:sz w:val="22"/>
                <w:szCs w:val="24"/>
              </w:rPr>
              <w:t>Antibody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589CE7C" w14:textId="77777777" w:rsidR="001332C8" w:rsidRPr="00BD34B4" w:rsidRDefault="00BD34B4">
            <w:pPr>
              <w:spacing w:before="60" w:after="60"/>
              <w:jc w:val="both"/>
              <w:rPr>
                <w:rFonts w:ascii="Arial-BoldMT" w:hAnsi="Arial-BoldMT" w:cs="Arial-BoldMT"/>
                <w:b/>
                <w:sz w:val="22"/>
                <w:szCs w:val="24"/>
              </w:rPr>
            </w:pPr>
            <w:r w:rsidRPr="00BD34B4">
              <w:rPr>
                <w:rFonts w:ascii="Arial-BoldMT" w:hAnsi="Arial-BoldMT" w:cs="Arial-BoldMT"/>
                <w:b/>
                <w:sz w:val="22"/>
                <w:szCs w:val="24"/>
              </w:rPr>
              <w:t>Reference</w:t>
            </w:r>
          </w:p>
        </w:tc>
      </w:tr>
      <w:tr w:rsidR="001332C8" w:rsidRPr="00BD34B4" w14:paraId="46C87ADA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437382E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Actin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572F908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Cell Signaling 4967</w:t>
            </w:r>
          </w:p>
        </w:tc>
      </w:tr>
      <w:tr w:rsidR="001332C8" w:rsidRPr="00BD34B4" w14:paraId="127529AE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41DD9F6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color w:val="221E1F"/>
                <w:sz w:val="22"/>
                <w:szCs w:val="24"/>
              </w:rPr>
              <w:t>Akt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83F60E6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Cell Signaling</w:t>
            </w:r>
            <w:r w:rsidRPr="00BD34B4">
              <w:rPr>
                <w:rFonts w:ascii="ArialMT" w:hAnsi="ArialMT" w:cs="ArialMT"/>
                <w:color w:val="221E1F"/>
                <w:sz w:val="22"/>
                <w:szCs w:val="24"/>
              </w:rPr>
              <w:t xml:space="preserve"> 9272</w:t>
            </w:r>
          </w:p>
        </w:tc>
      </w:tr>
      <w:tr w:rsidR="001332C8" w:rsidRPr="00BD34B4" w14:paraId="5F98D5B0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3CCAEAF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ATGL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E564B70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 xml:space="preserve">Cell Signaling 2138 </w:t>
            </w:r>
          </w:p>
        </w:tc>
      </w:tr>
      <w:tr w:rsidR="001332C8" w:rsidRPr="00BD34B4" w14:paraId="51869B33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54A9E27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color w:val="221E1F"/>
                <w:sz w:val="22"/>
                <w:szCs w:val="24"/>
              </w:rPr>
            </w:pPr>
            <w:r w:rsidRPr="00BD34B4">
              <w:rPr>
                <w:rFonts w:ascii="ArialMT" w:hAnsi="ArialMT" w:cs="ArialMT"/>
                <w:color w:val="221E1F"/>
                <w:sz w:val="22"/>
                <w:szCs w:val="24"/>
              </w:rPr>
              <w:t>ATPB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AA1F026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Abcam 14730</w:t>
            </w:r>
          </w:p>
        </w:tc>
      </w:tr>
      <w:tr w:rsidR="001332C8" w:rsidRPr="00BD34B4" w14:paraId="01532607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3FCD29D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color w:val="221E1F"/>
                <w:sz w:val="22"/>
                <w:szCs w:val="24"/>
              </w:rPr>
            </w:pPr>
            <w:r w:rsidRPr="00BD34B4">
              <w:rPr>
                <w:rFonts w:ascii="ArialMT" w:hAnsi="ArialMT" w:cs="ArialMT"/>
                <w:color w:val="221E1F"/>
                <w:sz w:val="22"/>
                <w:szCs w:val="24"/>
              </w:rPr>
              <w:t>COX IV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52897C5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Cell Signaling 4844</w:t>
            </w:r>
          </w:p>
        </w:tc>
      </w:tr>
      <w:tr w:rsidR="001332C8" w:rsidRPr="00BD34B4" w14:paraId="65117417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DE69CA1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HSL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313AE45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Cell Signaling 4107</w:t>
            </w:r>
          </w:p>
        </w:tc>
      </w:tr>
      <w:tr w:rsidR="001332C8" w:rsidRPr="00BD34B4" w14:paraId="5D98A1D1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99F8D31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mTOR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8F86DCA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Cell Signaling 2972</w:t>
            </w:r>
          </w:p>
        </w:tc>
      </w:tr>
      <w:tr w:rsidR="001332C8" w:rsidRPr="00BD34B4" w14:paraId="22EEB017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384BB0C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NDUFA10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6089952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Santa Cruz 376357</w:t>
            </w:r>
          </w:p>
        </w:tc>
      </w:tr>
      <w:tr w:rsidR="001332C8" w:rsidRPr="00BD34B4" w14:paraId="45CBE7A1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9E618E7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color w:val="221E1F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p-Akt</w:t>
            </w:r>
            <w:r w:rsidRPr="00BD34B4">
              <w:rPr>
                <w:rFonts w:ascii="ArialMT" w:hAnsi="ArialMT" w:cs="ArialMT"/>
                <w:sz w:val="22"/>
                <w:szCs w:val="24"/>
                <w:vertAlign w:val="subscript"/>
              </w:rPr>
              <w:t>473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B5638BF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color w:val="221E1F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Cell Signaling 9271</w:t>
            </w:r>
          </w:p>
        </w:tc>
      </w:tr>
      <w:tr w:rsidR="001332C8" w:rsidRPr="00BD34B4" w14:paraId="738D4E5B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A81E913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p-HSL</w:t>
            </w:r>
            <w:r w:rsidRPr="00BD34B4">
              <w:rPr>
                <w:rFonts w:ascii="ArialMT" w:hAnsi="ArialMT" w:cs="ArialMT"/>
                <w:sz w:val="22"/>
                <w:szCs w:val="24"/>
                <w:vertAlign w:val="subscript"/>
              </w:rPr>
              <w:t>563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4D752B9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Cell Signaling 4139</w:t>
            </w:r>
          </w:p>
        </w:tc>
      </w:tr>
      <w:tr w:rsidR="001332C8" w:rsidRPr="00BD34B4" w14:paraId="431DC4D5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F040062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p-mTOR</w:t>
            </w:r>
            <w:r w:rsidRPr="00BD34B4">
              <w:rPr>
                <w:rFonts w:ascii="ArialMT" w:hAnsi="ArialMT" w:cs="ArialMT"/>
                <w:sz w:val="22"/>
                <w:szCs w:val="24"/>
                <w:vertAlign w:val="subscript"/>
              </w:rPr>
              <w:t>2448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78F64E1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color w:val="221E1F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Cell Signaling 2974</w:t>
            </w:r>
          </w:p>
        </w:tc>
      </w:tr>
      <w:tr w:rsidR="001332C8" w:rsidRPr="00BD34B4" w14:paraId="08D56EE3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81508F3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p-mTOR</w:t>
            </w:r>
            <w:r w:rsidRPr="00BD34B4">
              <w:rPr>
                <w:rFonts w:ascii="ArialMT" w:hAnsi="ArialMT" w:cs="ArialMT"/>
                <w:sz w:val="22"/>
                <w:szCs w:val="24"/>
                <w:vertAlign w:val="subscript"/>
              </w:rPr>
              <w:t>2481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A054FDC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Cell Signaling 2971</w:t>
            </w:r>
          </w:p>
        </w:tc>
      </w:tr>
      <w:tr w:rsidR="001332C8" w:rsidRPr="00BD34B4" w14:paraId="1FBEB047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F0BA445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color w:val="221E1F"/>
                <w:sz w:val="22"/>
                <w:szCs w:val="24"/>
              </w:rPr>
            </w:pPr>
            <w:r w:rsidRPr="00BD34B4">
              <w:rPr>
                <w:rFonts w:ascii="ArialMT" w:hAnsi="ArialMT" w:cs="ArialMT"/>
                <w:color w:val="221E1F"/>
                <w:sz w:val="22"/>
                <w:szCs w:val="24"/>
              </w:rPr>
              <w:t>POX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CA9F8E7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color w:val="221E1F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 xml:space="preserve">Abcam 93210 </w:t>
            </w:r>
          </w:p>
        </w:tc>
      </w:tr>
      <w:tr w:rsidR="001332C8" w:rsidRPr="00BD34B4" w14:paraId="6FC1FC47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17D5F18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Rieske FeS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1B60A9C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Santa Cruz 271609</w:t>
            </w:r>
          </w:p>
        </w:tc>
      </w:tr>
      <w:tr w:rsidR="001332C8" w:rsidRPr="00BD34B4" w14:paraId="41E401F8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FF82880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color w:val="221E1F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SDHA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E36A850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Cell Signaling 5839</w:t>
            </w:r>
          </w:p>
        </w:tc>
      </w:tr>
      <w:tr w:rsidR="001332C8" w:rsidRPr="00BD34B4" w14:paraId="27F316E6" w14:textId="77777777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32C5923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color w:val="221E1F"/>
                <w:sz w:val="22"/>
                <w:szCs w:val="24"/>
              </w:rPr>
              <w:t>UCP1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7648FF2" w14:textId="77777777" w:rsidR="001332C8" w:rsidRPr="00BD34B4" w:rsidRDefault="00BD34B4">
            <w:pPr>
              <w:spacing w:before="60" w:after="60"/>
              <w:jc w:val="both"/>
              <w:rPr>
                <w:rFonts w:ascii="ArialMT" w:hAnsi="ArialMT" w:cs="ArialMT"/>
                <w:sz w:val="22"/>
                <w:szCs w:val="24"/>
              </w:rPr>
            </w:pPr>
            <w:r w:rsidRPr="00BD34B4">
              <w:rPr>
                <w:rFonts w:ascii="ArialMT" w:hAnsi="ArialMT" w:cs="ArialMT"/>
                <w:sz w:val="22"/>
                <w:szCs w:val="24"/>
              </w:rPr>
              <w:t>Chemicon 1426</w:t>
            </w:r>
          </w:p>
        </w:tc>
      </w:tr>
    </w:tbl>
    <w:p w14:paraId="33C2432E" w14:textId="77777777" w:rsidR="001332C8" w:rsidRPr="00BD34B4" w:rsidRDefault="001332C8">
      <w:pPr>
        <w:spacing w:line="480" w:lineRule="auto"/>
        <w:jc w:val="both"/>
        <w:rPr>
          <w:rFonts w:ascii="ArialMT" w:hAnsi="ArialMT" w:cs="ArialMT"/>
          <w:sz w:val="22"/>
          <w:szCs w:val="24"/>
        </w:rPr>
      </w:pPr>
    </w:p>
    <w:p w14:paraId="3E981C72" w14:textId="77777777" w:rsidR="001332C8" w:rsidRDefault="001332C8">
      <w:pPr>
        <w:spacing w:line="480" w:lineRule="auto"/>
        <w:jc w:val="both"/>
        <w:rPr>
          <w:rFonts w:ascii="ArialMT" w:hAnsi="ArialMT" w:cs="ArialMT"/>
          <w:sz w:val="24"/>
          <w:szCs w:val="24"/>
        </w:rPr>
      </w:pPr>
    </w:p>
    <w:sectPr w:rsidR="001332C8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64CCC" w14:textId="77777777" w:rsidR="009240ED" w:rsidRDefault="009240ED">
      <w:r>
        <w:separator/>
      </w:r>
    </w:p>
  </w:endnote>
  <w:endnote w:type="continuationSeparator" w:id="0">
    <w:p w14:paraId="1B0587BA" w14:textId="77777777" w:rsidR="009240ED" w:rsidRDefault="0092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swiss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3F99F" w14:textId="77777777" w:rsidR="001332C8" w:rsidRDefault="00BD34B4">
    <w:pPr>
      <w:jc w:val="center"/>
      <w:rPr>
        <w:rFonts w:ascii="Helvetica" w:hAnsi="Helvetica" w:cs="Helvetica"/>
        <w:sz w:val="24"/>
        <w:szCs w:val="24"/>
      </w:rPr>
    </w:pPr>
    <w:r>
      <w:rPr>
        <w:rFonts w:ascii="Helvetica" w:hAnsi="Helvetica" w:cs="Helvetica"/>
        <w:sz w:val="24"/>
        <w:szCs w:val="24"/>
      </w:rPr>
      <w:fldChar w:fldCharType="begin"/>
    </w:r>
    <w:r>
      <w:rPr>
        <w:rFonts w:ascii="Helvetica" w:hAnsi="Helvetica" w:cs="Helvetica"/>
        <w:sz w:val="24"/>
        <w:szCs w:val="24"/>
      </w:rPr>
      <w:instrText>PAGE</w:instrText>
    </w:r>
    <w:r>
      <w:rPr>
        <w:rFonts w:ascii="Helvetica" w:hAnsi="Helvetica" w:cs="Helvetica"/>
        <w:sz w:val="24"/>
        <w:szCs w:val="24"/>
      </w:rPr>
      <w:fldChar w:fldCharType="separate"/>
    </w:r>
    <w:r>
      <w:rPr>
        <w:rFonts w:ascii="Helvetica" w:hAnsi="Helvetica" w:cs="Helvetica"/>
        <w:noProof/>
        <w:sz w:val="24"/>
        <w:szCs w:val="24"/>
      </w:rPr>
      <w:t>2</w:t>
    </w:r>
    <w:r>
      <w:rPr>
        <w:rFonts w:ascii="Helvetica" w:hAnsi="Helvetica" w:cs="Helvetic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8D124" w14:textId="77777777" w:rsidR="009240ED" w:rsidRDefault="009240ED">
      <w:r>
        <w:separator/>
      </w:r>
    </w:p>
  </w:footnote>
  <w:footnote w:type="continuationSeparator" w:id="0">
    <w:p w14:paraId="63270EE6" w14:textId="77777777" w:rsidR="009240ED" w:rsidRDefault="0092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A1E9E" w14:textId="77777777" w:rsidR="001332C8" w:rsidRDefault="001332C8">
    <w:pPr>
      <w:rPr>
        <w:rFonts w:ascii="ArialMT" w:hAnsi="ArialMT" w:cs="ArialMT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C8"/>
    <w:rsid w:val="001332C8"/>
    <w:rsid w:val="00654240"/>
    <w:rsid w:val="00894E7C"/>
    <w:rsid w:val="009240ED"/>
    <w:rsid w:val="00B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AA3BF23"/>
  <w15:docId w15:val="{79D9C5D1-BBFF-7948-B29F-8F7B2418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MT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Alk7 cond BAT</dc:title>
  <dc:creator>Carlos Ibanez</dc:creator>
  <cp:lastModifiedBy>Carlos F. Ibanez</cp:lastModifiedBy>
  <cp:revision>2</cp:revision>
  <dcterms:created xsi:type="dcterms:W3CDTF">2020-03-30T09:06:00Z</dcterms:created>
  <dcterms:modified xsi:type="dcterms:W3CDTF">2020-03-30T09:06:00Z</dcterms:modified>
</cp:coreProperties>
</file>