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E33DC">
        <w:fldChar w:fldCharType="begin"/>
      </w:r>
      <w:r w:rsidR="007E33DC">
        <w:instrText xml:space="preserve"> HYPERLINK "https://biosharing.org/" \t "_blank" </w:instrText>
      </w:r>
      <w:r w:rsidR="007E33D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E33D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7E6CD12" w:rsidR="00877644" w:rsidRPr="00125190" w:rsidRDefault="00C048F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was limited by the number of patients being treated, who gave informed consent and who passed in inclusion criteria. No a priori sample size calculations were done.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D659DFF" w:rsidR="00B330BD" w:rsidRPr="00125190" w:rsidRDefault="00C048F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TCR repertoire analysis was carried out once on each sample. The number of samples and the times at which samples were collected is discussed in the first para of M&amp;M. No data was excluded from analysis.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FAF0AFE" w:rsidR="0015519A" w:rsidRPr="00505C51" w:rsidRDefault="00C048F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test used for each analysis is described in the text of the Results section, N values and other details are described throughout Results section, and also included in figure legends wherever appropriate.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D2274C2" w:rsidR="00BC3CCE" w:rsidRPr="00505C51" w:rsidRDefault="00C048F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There were two groups – controls, who were healthy volunteers who gave blood at </w:t>
      </w:r>
      <w:r w:rsidR="000D5DB0">
        <w:rPr>
          <w:rFonts w:asciiTheme="minorHAnsi" w:hAnsiTheme="minorHAnsi"/>
          <w:sz w:val="22"/>
          <w:szCs w:val="22"/>
        </w:rPr>
        <w:t>two</w:t>
      </w:r>
      <w:r>
        <w:rPr>
          <w:rFonts w:asciiTheme="minorHAnsi" w:hAnsiTheme="minorHAnsi"/>
          <w:sz w:val="22"/>
          <w:szCs w:val="22"/>
        </w:rPr>
        <w:t xml:space="preserve"> time points and not treated in any</w:t>
      </w:r>
      <w:r w:rsidR="001D57D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way. And alopecia patients, defined and treated as described in the M&amp;M first para.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A212095" w:rsidR="00BC3CCE" w:rsidRPr="00505C51" w:rsidRDefault="00275C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7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7E579" w14:textId="77777777" w:rsidR="00236148" w:rsidRDefault="00236148" w:rsidP="004215FE">
      <w:r>
        <w:separator/>
      </w:r>
    </w:p>
  </w:endnote>
  <w:endnote w:type="continuationSeparator" w:id="0">
    <w:p w14:paraId="49BAFF65" w14:textId="77777777" w:rsidR="00236148" w:rsidRDefault="0023614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676F7FB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15C2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5B9B6" w14:textId="77777777" w:rsidR="00236148" w:rsidRDefault="00236148" w:rsidP="004215FE">
      <w:r>
        <w:separator/>
      </w:r>
    </w:p>
  </w:footnote>
  <w:footnote w:type="continuationSeparator" w:id="0">
    <w:p w14:paraId="1DAD3B4B" w14:textId="77777777" w:rsidR="00236148" w:rsidRDefault="0023614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5DB0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57D9"/>
    <w:rsid w:val="001E1D59"/>
    <w:rsid w:val="00212F30"/>
    <w:rsid w:val="00217B9E"/>
    <w:rsid w:val="002336C6"/>
    <w:rsid w:val="00236148"/>
    <w:rsid w:val="00237501"/>
    <w:rsid w:val="00241081"/>
    <w:rsid w:val="00266462"/>
    <w:rsid w:val="00275CC0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5C2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33DC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54F0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48F8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788493D-80E2-48A8-A95F-DEFFA76C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D8894B-C70C-4022-AD24-817B3437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Ronel, Tahel</cp:lastModifiedBy>
  <cp:revision>4</cp:revision>
  <dcterms:created xsi:type="dcterms:W3CDTF">2021-01-30T17:31:00Z</dcterms:created>
  <dcterms:modified xsi:type="dcterms:W3CDTF">2021-01-31T13:10:00Z</dcterms:modified>
</cp:coreProperties>
</file>