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215F9D" w14:textId="77777777" w:rsidR="00FA05CE" w:rsidRPr="00F87383" w:rsidRDefault="00442B08">
      <w:pPr>
        <w:rPr>
          <w:rFonts w:ascii="Calibri" w:hAnsi="Calibri"/>
          <w:b/>
          <w:bCs/>
          <w:sz w:val="28"/>
          <w:szCs w:val="28"/>
        </w:rPr>
      </w:pPr>
      <w:r w:rsidRPr="00F87383">
        <w:rPr>
          <w:rFonts w:ascii="Calibri" w:hAnsi="Calibri"/>
          <w:b/>
          <w:bCs/>
          <w:i/>
          <w:sz w:val="28"/>
          <w:szCs w:val="28"/>
        </w:rPr>
        <w:t>eLife’s</w:t>
      </w:r>
      <w:r w:rsidRPr="00F87383">
        <w:rPr>
          <w:rFonts w:ascii="Calibri" w:hAnsi="Calibri"/>
          <w:b/>
          <w:bCs/>
          <w:sz w:val="28"/>
          <w:szCs w:val="28"/>
        </w:rPr>
        <w:t xml:space="preserve"> transparent reporting form</w:t>
      </w:r>
    </w:p>
    <w:p w14:paraId="145DED2B" w14:textId="77777777" w:rsidR="00FA05CE" w:rsidRPr="00F87383" w:rsidRDefault="00FA05CE">
      <w:pPr>
        <w:rPr>
          <w:rFonts w:ascii="Calibri" w:hAnsi="Calibri"/>
          <w:bCs/>
          <w:sz w:val="22"/>
          <w:szCs w:val="22"/>
        </w:rPr>
      </w:pPr>
    </w:p>
    <w:p w14:paraId="72604A02" w14:textId="77777777" w:rsidR="00FA05CE" w:rsidRPr="00F87383" w:rsidRDefault="00442B08">
      <w:pPr>
        <w:rPr>
          <w:rFonts w:ascii="Calibri" w:hAnsi="Calibri"/>
        </w:rPr>
      </w:pPr>
      <w:r w:rsidRPr="00F87383">
        <w:rPr>
          <w:rFonts w:ascii="Calibri" w:hAnsi="Calibri"/>
          <w:bCs/>
          <w:sz w:val="22"/>
          <w:szCs w:val="22"/>
        </w:rPr>
        <w:t xml:space="preserve">We encourage authors to provide detailed information </w:t>
      </w:r>
      <w:r w:rsidRPr="00F87383">
        <w:rPr>
          <w:rFonts w:ascii="Calibri" w:hAnsi="Calibri"/>
          <w:bCs/>
          <w:i/>
          <w:sz w:val="22"/>
          <w:szCs w:val="22"/>
        </w:rPr>
        <w:t>within their submission</w:t>
      </w:r>
      <w:r w:rsidRPr="00F87383">
        <w:rPr>
          <w:rFonts w:ascii="Calibri" w:hAnsi="Calibri"/>
          <w:bCs/>
          <w:sz w:val="22"/>
          <w:szCs w:val="22"/>
        </w:rPr>
        <w:t xml:space="preserve"> to facilitate the interpretation and replication of experiments. </w:t>
      </w:r>
      <w:r w:rsidRPr="00F87383">
        <w:rPr>
          <w:rFonts w:ascii="Calibri" w:hAnsi="Calibri"/>
          <w:bCs/>
          <w:sz w:val="22"/>
          <w:szCs w:val="22"/>
          <w:lang w:val="en-GB"/>
        </w:rPr>
        <w:t>Authors can upload supporting documentation to indicate the use of appropriate reporting guidelines for health-related research (see </w:t>
      </w:r>
      <w:hyperlink r:id="rId8">
        <w:r w:rsidRPr="00F87383">
          <w:rPr>
            <w:rStyle w:val="LienInternet"/>
            <w:rFonts w:ascii="Calibri" w:hAnsi="Calibri"/>
            <w:bCs/>
            <w:sz w:val="22"/>
            <w:szCs w:val="22"/>
            <w:lang w:val="en-GB"/>
          </w:rPr>
          <w:t>EQUATOR Network</w:t>
        </w:r>
      </w:hyperlink>
      <w:r w:rsidRPr="00F87383">
        <w:rPr>
          <w:rFonts w:ascii="Calibri" w:hAnsi="Calibri"/>
          <w:bCs/>
          <w:sz w:val="22"/>
          <w:szCs w:val="22"/>
          <w:lang w:val="en-GB"/>
        </w:rPr>
        <w:t>), life science research (see the </w:t>
      </w:r>
      <w:hyperlink r:id="rId9" w:tgtFrame="_blank">
        <w:r w:rsidRPr="00F87383">
          <w:rPr>
            <w:rStyle w:val="LienInternet"/>
            <w:rFonts w:ascii="Calibri" w:hAnsi="Calibri"/>
            <w:bCs/>
            <w:sz w:val="22"/>
            <w:szCs w:val="22"/>
            <w:lang w:val="en-GB"/>
          </w:rPr>
          <w:t>BioSharing Information Resource</w:t>
        </w:r>
      </w:hyperlink>
      <w:r w:rsidRPr="00F87383">
        <w:rPr>
          <w:rFonts w:ascii="Calibri" w:hAnsi="Calibri"/>
          <w:bCs/>
          <w:sz w:val="22"/>
          <w:szCs w:val="22"/>
          <w:lang w:val="en-GB"/>
        </w:rPr>
        <w:t>), or the </w:t>
      </w:r>
      <w:hyperlink r:id="rId10" w:tgtFrame="_blank">
        <w:r w:rsidRPr="00F87383">
          <w:rPr>
            <w:rStyle w:val="LienInternet"/>
            <w:rFonts w:ascii="Calibri" w:hAnsi="Calibri"/>
            <w:bCs/>
            <w:sz w:val="22"/>
            <w:szCs w:val="22"/>
            <w:lang w:val="en-GB"/>
          </w:rPr>
          <w:t>ARRIVE guidelines</w:t>
        </w:r>
      </w:hyperlink>
      <w:r w:rsidRPr="00F87383">
        <w:rPr>
          <w:rFonts w:ascii="Calibri" w:hAnsi="Calibri"/>
          <w:bCs/>
          <w:sz w:val="22"/>
          <w:szCs w:val="22"/>
          <w:lang w:val="en-GB"/>
        </w:rPr>
        <w:t> for reporting work involving animal research.</w:t>
      </w:r>
      <w:r w:rsidRPr="00F87383">
        <w:rPr>
          <w:rFonts w:ascii="Calibri" w:hAnsi="Calibri"/>
          <w:bCs/>
          <w:sz w:val="22"/>
          <w:szCs w:val="22"/>
        </w:rPr>
        <w:t xml:space="preserve"> Where applicable, authors should refer to any relevant reporting standards documents in this form.</w:t>
      </w:r>
    </w:p>
    <w:p w14:paraId="73042230" w14:textId="77777777" w:rsidR="00FA05CE" w:rsidRPr="00F87383" w:rsidRDefault="00FA05CE">
      <w:pPr>
        <w:rPr>
          <w:rFonts w:ascii="Calibri" w:hAnsi="Calibri"/>
          <w:bCs/>
        </w:rPr>
      </w:pPr>
    </w:p>
    <w:p w14:paraId="00A08833" w14:textId="77777777" w:rsidR="00FA05CE" w:rsidRPr="00F87383" w:rsidRDefault="00442B08">
      <w:pPr>
        <w:rPr>
          <w:rFonts w:ascii="Calibri" w:hAnsi="Calibri"/>
        </w:rPr>
      </w:pPr>
      <w:r w:rsidRPr="00F87383">
        <w:rPr>
          <w:rFonts w:ascii="Calibri" w:hAnsi="Calibri"/>
          <w:bCs/>
          <w:sz w:val="22"/>
          <w:szCs w:val="22"/>
        </w:rPr>
        <w:t>If you have any questions, please consult our Journal Policies and/or contact us:</w:t>
      </w:r>
      <w:r w:rsidRPr="00F87383">
        <w:rPr>
          <w:rFonts w:ascii="Calibri" w:hAnsi="Calibri"/>
          <w:bCs/>
          <w:color w:val="FF0000"/>
          <w:sz w:val="22"/>
          <w:szCs w:val="22"/>
        </w:rPr>
        <w:t xml:space="preserve"> </w:t>
      </w:r>
      <w:hyperlink r:id="rId11">
        <w:r w:rsidRPr="00F87383">
          <w:rPr>
            <w:rStyle w:val="LienInternet"/>
            <w:rFonts w:ascii="Calibri" w:hAnsi="Calibri"/>
            <w:bCs/>
            <w:sz w:val="22"/>
            <w:szCs w:val="22"/>
          </w:rPr>
          <w:t>editorial@elifesciences.org</w:t>
        </w:r>
      </w:hyperlink>
      <w:r w:rsidRPr="00F87383">
        <w:rPr>
          <w:rFonts w:ascii="Calibri" w:hAnsi="Calibri"/>
          <w:bCs/>
          <w:sz w:val="22"/>
          <w:szCs w:val="22"/>
        </w:rPr>
        <w:t>.</w:t>
      </w:r>
    </w:p>
    <w:p w14:paraId="2995AA47" w14:textId="77777777" w:rsidR="00FA05CE" w:rsidRPr="00F87383" w:rsidRDefault="00FA05CE">
      <w:pPr>
        <w:rPr>
          <w:rFonts w:ascii="Calibri" w:hAnsi="Calibri"/>
          <w:b/>
          <w:bCs/>
          <w:color w:val="3366FF"/>
          <w:sz w:val="22"/>
          <w:szCs w:val="22"/>
        </w:rPr>
      </w:pPr>
    </w:p>
    <w:p w14:paraId="6DB21D8A" w14:textId="77777777" w:rsidR="00FA05CE" w:rsidRPr="00F87383" w:rsidRDefault="00442B08">
      <w:pPr>
        <w:rPr>
          <w:rFonts w:ascii="Calibri" w:hAnsi="Calibri"/>
          <w:sz w:val="22"/>
          <w:szCs w:val="22"/>
        </w:rPr>
      </w:pPr>
      <w:r w:rsidRPr="00F87383">
        <w:rPr>
          <w:rFonts w:ascii="Calibri" w:hAnsi="Calibri"/>
          <w:b/>
          <w:bCs/>
          <w:sz w:val="22"/>
          <w:szCs w:val="22"/>
        </w:rPr>
        <w:t>Sample-size estimation</w:t>
      </w:r>
    </w:p>
    <w:p w14:paraId="652421DE" w14:textId="77777777" w:rsidR="00FA05CE" w:rsidRPr="00F87383" w:rsidRDefault="00442B08">
      <w:pPr>
        <w:pStyle w:val="ListParagraph"/>
        <w:numPr>
          <w:ilvl w:val="0"/>
          <w:numId w:val="3"/>
        </w:numPr>
        <w:rPr>
          <w:rFonts w:ascii="Calibri" w:hAnsi="Calibri"/>
          <w:sz w:val="22"/>
          <w:szCs w:val="22"/>
        </w:rPr>
      </w:pPr>
      <w:r w:rsidRPr="00F87383">
        <w:rPr>
          <w:rFonts w:ascii="Calibri" w:hAnsi="Calibri"/>
          <w:sz w:val="22"/>
          <w:szCs w:val="22"/>
        </w:rPr>
        <w:t xml:space="preserve">You should state whether an appropriate sample size was computed when the study was being designed </w:t>
      </w:r>
    </w:p>
    <w:p w14:paraId="36342514" w14:textId="77777777" w:rsidR="00FA05CE" w:rsidRPr="00F87383" w:rsidRDefault="00442B08">
      <w:pPr>
        <w:pStyle w:val="ListParagraph"/>
        <w:numPr>
          <w:ilvl w:val="0"/>
          <w:numId w:val="3"/>
        </w:numPr>
        <w:rPr>
          <w:rFonts w:ascii="Calibri" w:hAnsi="Calibri"/>
          <w:sz w:val="22"/>
          <w:szCs w:val="22"/>
        </w:rPr>
      </w:pPr>
      <w:r w:rsidRPr="00F87383">
        <w:rPr>
          <w:rFonts w:ascii="Calibri" w:hAnsi="Calibri"/>
          <w:sz w:val="22"/>
          <w:szCs w:val="22"/>
        </w:rPr>
        <w:t>You should state the statistical method of sample size computation and any required assumptions</w:t>
      </w:r>
    </w:p>
    <w:p w14:paraId="097F4B88" w14:textId="77777777" w:rsidR="00FA05CE" w:rsidRPr="00F87383" w:rsidRDefault="00442B08">
      <w:pPr>
        <w:pStyle w:val="ListParagraph"/>
        <w:numPr>
          <w:ilvl w:val="0"/>
          <w:numId w:val="3"/>
        </w:numPr>
        <w:rPr>
          <w:rFonts w:ascii="Calibri" w:hAnsi="Calibri"/>
          <w:sz w:val="22"/>
          <w:szCs w:val="22"/>
          <w:lang w:val="en-GB"/>
        </w:rPr>
      </w:pPr>
      <w:r w:rsidRPr="00F87383">
        <w:rPr>
          <w:rFonts w:ascii="Calibri" w:hAnsi="Calibri"/>
          <w:sz w:val="22"/>
          <w:szCs w:val="22"/>
        </w:rPr>
        <w:t>If no explicit power analysis was used, you should describe how you decided what sample (replicate) size (number) to use</w:t>
      </w:r>
    </w:p>
    <w:p w14:paraId="73815D05" w14:textId="77777777" w:rsidR="00FA05CE" w:rsidRPr="00F87383" w:rsidRDefault="00FA05CE">
      <w:pPr>
        <w:rPr>
          <w:rFonts w:ascii="Calibri" w:hAnsi="Calibri"/>
          <w:sz w:val="16"/>
          <w:szCs w:val="16"/>
          <w:lang w:val="en-GB"/>
        </w:rPr>
      </w:pPr>
    </w:p>
    <w:p w14:paraId="44DA86FF" w14:textId="77777777" w:rsidR="00FA05CE" w:rsidRPr="00F87383" w:rsidRDefault="00442B08">
      <w:pPr>
        <w:rPr>
          <w:rFonts w:ascii="Calibri" w:hAnsi="Calibri"/>
          <w:sz w:val="22"/>
          <w:szCs w:val="22"/>
          <w:lang w:val="en-GB"/>
        </w:rPr>
      </w:pPr>
      <w:r w:rsidRPr="00F87383">
        <w:rPr>
          <w:rFonts w:ascii="Calibri" w:hAnsi="Calibri"/>
          <w:sz w:val="22"/>
          <w:szCs w:val="22"/>
          <w:lang w:val="en-GB"/>
        </w:rPr>
        <w:t>Please outline where this information can be found within the submission (e.g., sections or figure legends), or explain why this information doesn’t apply to your submission:</w:t>
      </w:r>
    </w:p>
    <w:p w14:paraId="0E79B9FC" w14:textId="77777777" w:rsidR="00FA05CE" w:rsidRPr="00F87383" w:rsidRDefault="00FA05CE">
      <w:pPr>
        <w:rPr>
          <w:rFonts w:ascii="Calibri" w:hAnsi="Calibri"/>
          <w:sz w:val="22"/>
          <w:szCs w:val="22"/>
          <w:lang w:val="en-GB"/>
        </w:rPr>
      </w:pPr>
    </w:p>
    <w:p w14:paraId="6EE0A7C0" w14:textId="77777777" w:rsidR="00FA05CE" w:rsidRPr="00F87383" w:rsidRDefault="00442B08">
      <w:pPr>
        <w:rPr>
          <w:rFonts w:ascii="Calibri" w:hAnsi="Calibri"/>
          <w:sz w:val="22"/>
          <w:szCs w:val="22"/>
        </w:rPr>
      </w:pPr>
      <w:r w:rsidRPr="00F87383">
        <w:rPr>
          <w:rFonts w:ascii="Calibri" w:hAnsi="Calibri"/>
          <w:b/>
          <w:bCs/>
          <w:sz w:val="22"/>
          <w:szCs w:val="22"/>
        </w:rPr>
        <w:t>Replicates</w:t>
      </w:r>
    </w:p>
    <w:p w14:paraId="3B905B39" w14:textId="3F4F227B" w:rsidR="00FA05CE" w:rsidRPr="00F87383" w:rsidRDefault="00442B08" w:rsidP="00F87383">
      <w:pPr>
        <w:framePr w:w="8129" w:h="2652" w:hRule="exact" w:wrap="auto" w:vAnchor="text" w:hAnchor="page" w:x="1858" w:y="-3"/>
        <w:rPr>
          <w:rFonts w:ascii="Calibri" w:hAnsi="Calibri"/>
          <w:color w:val="002060"/>
          <w:sz w:val="21"/>
          <w:szCs w:val="22"/>
        </w:rPr>
      </w:pPr>
      <w:r w:rsidRPr="00F87383">
        <w:rPr>
          <w:rFonts w:ascii="Calibri" w:hAnsi="Calibri"/>
          <w:color w:val="002060"/>
          <w:sz w:val="21"/>
          <w:szCs w:val="22"/>
        </w:rPr>
        <w:t xml:space="preserve">In the present work, </w:t>
      </w:r>
      <w:r w:rsidR="009B4821" w:rsidRPr="00F87383">
        <w:rPr>
          <w:rFonts w:ascii="Calibri" w:hAnsi="Calibri"/>
          <w:color w:val="002060"/>
          <w:sz w:val="21"/>
          <w:szCs w:val="22"/>
        </w:rPr>
        <w:t xml:space="preserve">the traits we use are frequencies. We did not perform an explicit power analysis prior to experiments. </w:t>
      </w:r>
      <w:r w:rsidR="000C01A6">
        <w:rPr>
          <w:rFonts w:ascii="Calibri" w:hAnsi="Calibri"/>
          <w:color w:val="002060"/>
          <w:sz w:val="21"/>
          <w:szCs w:val="22"/>
        </w:rPr>
        <w:t>As</w:t>
      </w:r>
      <w:r w:rsidR="000C01A6" w:rsidRPr="00F87383">
        <w:rPr>
          <w:rFonts w:ascii="Calibri" w:hAnsi="Calibri"/>
          <w:color w:val="002060"/>
          <w:sz w:val="21"/>
          <w:szCs w:val="22"/>
        </w:rPr>
        <w:t xml:space="preserve"> indicated in </w:t>
      </w:r>
      <w:r w:rsidR="000C01A6">
        <w:rPr>
          <w:rFonts w:ascii="Calibri" w:hAnsi="Calibri"/>
          <w:color w:val="002060"/>
          <w:sz w:val="21"/>
          <w:szCs w:val="22"/>
        </w:rPr>
        <w:t>M</w:t>
      </w:r>
      <w:r w:rsidR="000C01A6" w:rsidRPr="00F87383">
        <w:rPr>
          <w:rFonts w:ascii="Calibri" w:hAnsi="Calibri"/>
          <w:color w:val="002060"/>
          <w:sz w:val="21"/>
          <w:szCs w:val="22"/>
        </w:rPr>
        <w:t>ethods</w:t>
      </w:r>
      <w:r w:rsidR="000C01A6">
        <w:rPr>
          <w:rFonts w:ascii="Calibri" w:hAnsi="Calibri"/>
          <w:color w:val="002060"/>
          <w:sz w:val="21"/>
          <w:szCs w:val="22"/>
        </w:rPr>
        <w:t>,</w:t>
      </w:r>
      <w:r w:rsidR="000C01A6" w:rsidRPr="00F87383">
        <w:rPr>
          <w:rFonts w:ascii="Calibri" w:hAnsi="Calibri"/>
          <w:color w:val="002060"/>
          <w:sz w:val="21"/>
          <w:szCs w:val="22"/>
        </w:rPr>
        <w:t xml:space="preserve"> Section 'Scoring the cell fates of P(3-8).p</w:t>
      </w:r>
      <w:r w:rsidR="000C01A6">
        <w:rPr>
          <w:rFonts w:ascii="Calibri" w:hAnsi="Calibri"/>
          <w:color w:val="002060"/>
          <w:sz w:val="21"/>
          <w:szCs w:val="22"/>
        </w:rPr>
        <w:t>, t</w:t>
      </w:r>
      <w:r w:rsidR="009B4821" w:rsidRPr="00F87383">
        <w:rPr>
          <w:rFonts w:ascii="Calibri" w:hAnsi="Calibri"/>
          <w:color w:val="002060"/>
          <w:sz w:val="21"/>
          <w:szCs w:val="22"/>
        </w:rPr>
        <w:t>he number of animals scored is a com</w:t>
      </w:r>
      <w:r w:rsidR="005E335F">
        <w:rPr>
          <w:rFonts w:ascii="Calibri" w:hAnsi="Calibri"/>
          <w:color w:val="002060"/>
          <w:sz w:val="21"/>
          <w:szCs w:val="22"/>
        </w:rPr>
        <w:t>p</w:t>
      </w:r>
      <w:r w:rsidR="009B4821" w:rsidRPr="00F87383">
        <w:rPr>
          <w:rFonts w:ascii="Calibri" w:hAnsi="Calibri"/>
          <w:color w:val="002060"/>
          <w:sz w:val="21"/>
          <w:szCs w:val="22"/>
        </w:rPr>
        <w:t xml:space="preserve">romise </w:t>
      </w:r>
      <w:r w:rsidR="005E335F">
        <w:rPr>
          <w:rFonts w:ascii="Calibri" w:hAnsi="Calibri"/>
          <w:color w:val="002060"/>
          <w:sz w:val="21"/>
          <w:szCs w:val="22"/>
        </w:rPr>
        <w:t>between</w:t>
      </w:r>
      <w:r w:rsidR="009B4821" w:rsidRPr="00F87383">
        <w:rPr>
          <w:rFonts w:ascii="Calibri" w:hAnsi="Calibri"/>
          <w:color w:val="002060"/>
          <w:sz w:val="21"/>
          <w:szCs w:val="22"/>
        </w:rPr>
        <w:t xml:space="preserve"> the number of assayed lines and the number of biological replicates</w:t>
      </w:r>
      <w:r w:rsidR="00F87383" w:rsidRPr="00F87383">
        <w:rPr>
          <w:rFonts w:ascii="Calibri" w:hAnsi="Calibri"/>
          <w:color w:val="002060"/>
          <w:sz w:val="21"/>
          <w:szCs w:val="22"/>
        </w:rPr>
        <w:t>. W</w:t>
      </w:r>
      <w:r w:rsidRPr="00F87383">
        <w:rPr>
          <w:rFonts w:ascii="Calibri" w:hAnsi="Calibri"/>
          <w:color w:val="002060"/>
          <w:sz w:val="21"/>
          <w:szCs w:val="22"/>
        </w:rPr>
        <w:t>e generally score</w:t>
      </w:r>
      <w:r w:rsidR="005E335F">
        <w:rPr>
          <w:rFonts w:ascii="Calibri" w:hAnsi="Calibri"/>
          <w:color w:val="002060"/>
          <w:sz w:val="21"/>
          <w:szCs w:val="22"/>
        </w:rPr>
        <w:t>d</w:t>
      </w:r>
      <w:r w:rsidRPr="00F87383">
        <w:rPr>
          <w:rFonts w:ascii="Calibri" w:hAnsi="Calibri"/>
          <w:color w:val="002060"/>
          <w:sz w:val="21"/>
          <w:szCs w:val="22"/>
        </w:rPr>
        <w:t xml:space="preserve"> 50 animals per strain at each experiment</w:t>
      </w:r>
      <w:r w:rsidR="005E335F">
        <w:rPr>
          <w:rFonts w:ascii="Calibri" w:hAnsi="Calibri"/>
          <w:color w:val="002060"/>
          <w:sz w:val="21"/>
          <w:szCs w:val="22"/>
        </w:rPr>
        <w:t>al replicate</w:t>
      </w:r>
      <w:r w:rsidRPr="00F87383">
        <w:rPr>
          <w:rFonts w:ascii="Calibri" w:hAnsi="Calibri"/>
          <w:color w:val="002060"/>
          <w:sz w:val="21"/>
          <w:szCs w:val="22"/>
        </w:rPr>
        <w:t xml:space="preserve"> (min=10, max=116, average=55): it provides a reasonable confidence interval while keeping </w:t>
      </w:r>
      <w:r w:rsidR="00F87383" w:rsidRPr="00F87383">
        <w:rPr>
          <w:rFonts w:ascii="Calibri" w:hAnsi="Calibri"/>
          <w:color w:val="002060"/>
          <w:sz w:val="21"/>
          <w:szCs w:val="22"/>
        </w:rPr>
        <w:t>it</w:t>
      </w:r>
      <w:r w:rsidRPr="00F87383">
        <w:rPr>
          <w:rFonts w:ascii="Calibri" w:hAnsi="Calibri"/>
          <w:color w:val="002060"/>
          <w:sz w:val="21"/>
          <w:szCs w:val="22"/>
        </w:rPr>
        <w:t xml:space="preserve"> compatible with scoring multiple lines in the same experimental block. </w:t>
      </w:r>
    </w:p>
    <w:p w14:paraId="2C0877E5" w14:textId="4A46A77C" w:rsidR="00FA05CE" w:rsidRPr="00F87383" w:rsidRDefault="00442B08" w:rsidP="00F87383">
      <w:pPr>
        <w:framePr w:w="8129" w:h="2652" w:hRule="exact" w:wrap="auto" w:vAnchor="text" w:hAnchor="page" w:x="1858" w:y="-3"/>
        <w:rPr>
          <w:rFonts w:ascii="Calibri" w:hAnsi="Calibri"/>
          <w:color w:val="002060"/>
          <w:sz w:val="21"/>
          <w:szCs w:val="22"/>
        </w:rPr>
      </w:pPr>
      <w:r w:rsidRPr="00F87383">
        <w:rPr>
          <w:rFonts w:ascii="Calibri" w:hAnsi="Calibri"/>
          <w:b/>
          <w:bCs/>
          <w:color w:val="002060"/>
          <w:sz w:val="21"/>
          <w:szCs w:val="22"/>
        </w:rPr>
        <w:t xml:space="preserve">See </w:t>
      </w:r>
      <w:r w:rsidR="0008324D">
        <w:rPr>
          <w:rFonts w:ascii="Calibri" w:hAnsi="Calibri"/>
          <w:b/>
          <w:bCs/>
          <w:color w:val="002060"/>
          <w:sz w:val="21"/>
          <w:szCs w:val="22"/>
        </w:rPr>
        <w:t>Suppl File 1</w:t>
      </w:r>
      <w:r w:rsidRPr="00F87383">
        <w:rPr>
          <w:rFonts w:ascii="Calibri" w:hAnsi="Calibri"/>
          <w:color w:val="002060"/>
          <w:sz w:val="21"/>
          <w:szCs w:val="22"/>
        </w:rPr>
        <w:t>: the last column "n" indicate the number of animals assayed for each experimental block</w:t>
      </w:r>
      <w:r w:rsidR="005E335F">
        <w:rPr>
          <w:rFonts w:ascii="Calibri" w:hAnsi="Calibri"/>
          <w:color w:val="002060"/>
          <w:sz w:val="21"/>
          <w:szCs w:val="22"/>
        </w:rPr>
        <w:t>,</w:t>
      </w:r>
      <w:r w:rsidRPr="00F87383">
        <w:rPr>
          <w:rFonts w:ascii="Calibri" w:hAnsi="Calibri"/>
          <w:color w:val="002060"/>
          <w:sz w:val="21"/>
          <w:szCs w:val="22"/>
        </w:rPr>
        <w:t xml:space="preserve"> providing a</w:t>
      </w:r>
      <w:r w:rsidR="00F87383" w:rsidRPr="00F87383">
        <w:rPr>
          <w:rFonts w:ascii="Calibri" w:hAnsi="Calibri"/>
          <w:color w:val="002060"/>
          <w:sz w:val="21"/>
          <w:szCs w:val="22"/>
        </w:rPr>
        <w:t>n</w:t>
      </w:r>
      <w:r w:rsidRPr="00F87383">
        <w:rPr>
          <w:rFonts w:ascii="Calibri" w:hAnsi="Calibri"/>
          <w:color w:val="002060"/>
          <w:sz w:val="21"/>
          <w:szCs w:val="22"/>
        </w:rPr>
        <w:t xml:space="preserve"> estimate of P3.p division frequency.</w:t>
      </w:r>
    </w:p>
    <w:p w14:paraId="5BEC4C07" w14:textId="77777777" w:rsidR="00FA05CE" w:rsidRPr="00F87383" w:rsidRDefault="00442B08">
      <w:pPr>
        <w:pStyle w:val="ListParagraph"/>
        <w:numPr>
          <w:ilvl w:val="0"/>
          <w:numId w:val="1"/>
        </w:numPr>
        <w:rPr>
          <w:rFonts w:ascii="Calibri" w:hAnsi="Calibri"/>
          <w:sz w:val="22"/>
          <w:szCs w:val="22"/>
        </w:rPr>
      </w:pPr>
      <w:r w:rsidRPr="00F87383">
        <w:rPr>
          <w:rFonts w:ascii="Calibri" w:hAnsi="Calibri"/>
          <w:sz w:val="22"/>
          <w:szCs w:val="22"/>
        </w:rPr>
        <w:t>You should report how often each experiment was performed</w:t>
      </w:r>
    </w:p>
    <w:p w14:paraId="132D9F75" w14:textId="77777777" w:rsidR="00FA05CE" w:rsidRPr="00F87383" w:rsidRDefault="00442B08">
      <w:pPr>
        <w:pStyle w:val="ListParagraph"/>
        <w:numPr>
          <w:ilvl w:val="0"/>
          <w:numId w:val="1"/>
        </w:numPr>
        <w:rPr>
          <w:rFonts w:ascii="Calibri" w:hAnsi="Calibri"/>
          <w:sz w:val="22"/>
          <w:szCs w:val="22"/>
        </w:rPr>
      </w:pPr>
      <w:r w:rsidRPr="00F87383">
        <w:rPr>
          <w:rFonts w:ascii="Calibri" w:hAnsi="Calibri"/>
          <w:sz w:val="22"/>
          <w:szCs w:val="22"/>
        </w:rPr>
        <w:t>You should include a definition of biological versus technical replication</w:t>
      </w:r>
    </w:p>
    <w:p w14:paraId="584B0918" w14:textId="77777777" w:rsidR="00FA05CE" w:rsidRPr="00F87383" w:rsidRDefault="00442B08">
      <w:pPr>
        <w:pStyle w:val="ListParagraph"/>
        <w:numPr>
          <w:ilvl w:val="0"/>
          <w:numId w:val="1"/>
        </w:numPr>
        <w:rPr>
          <w:rFonts w:ascii="Calibri" w:hAnsi="Calibri"/>
          <w:sz w:val="22"/>
          <w:szCs w:val="22"/>
        </w:rPr>
      </w:pPr>
      <w:r w:rsidRPr="00F87383">
        <w:rPr>
          <w:rFonts w:ascii="Calibri" w:hAnsi="Calibri"/>
          <w:sz w:val="22"/>
          <w:szCs w:val="22"/>
        </w:rPr>
        <w:t>The data obtained should be provided and sufficient information should be provided to indicate the number of independent biological and/or technical replicates</w:t>
      </w:r>
    </w:p>
    <w:p w14:paraId="51A8C365" w14:textId="77777777" w:rsidR="00FA05CE" w:rsidRPr="00F87383" w:rsidRDefault="00442B08">
      <w:pPr>
        <w:pStyle w:val="ListParagraph"/>
        <w:numPr>
          <w:ilvl w:val="0"/>
          <w:numId w:val="1"/>
        </w:numPr>
        <w:rPr>
          <w:rFonts w:ascii="Calibri" w:hAnsi="Calibri"/>
          <w:sz w:val="22"/>
          <w:szCs w:val="22"/>
        </w:rPr>
      </w:pPr>
      <w:r w:rsidRPr="00F87383">
        <w:rPr>
          <w:rFonts w:ascii="Calibri" w:hAnsi="Calibri"/>
          <w:sz w:val="22"/>
          <w:szCs w:val="22"/>
        </w:rPr>
        <w:t>If you encountered any outliers, you should describe how these were handled</w:t>
      </w:r>
    </w:p>
    <w:p w14:paraId="525CE630" w14:textId="77777777" w:rsidR="00FA05CE" w:rsidRPr="00F87383" w:rsidRDefault="00442B08">
      <w:pPr>
        <w:pStyle w:val="ListParagraph"/>
        <w:numPr>
          <w:ilvl w:val="0"/>
          <w:numId w:val="1"/>
        </w:numPr>
        <w:rPr>
          <w:rFonts w:ascii="Calibri" w:hAnsi="Calibri"/>
          <w:sz w:val="22"/>
          <w:szCs w:val="22"/>
        </w:rPr>
      </w:pPr>
      <w:r w:rsidRPr="00F87383">
        <w:rPr>
          <w:rFonts w:ascii="Calibri" w:hAnsi="Calibri"/>
          <w:sz w:val="22"/>
          <w:szCs w:val="22"/>
        </w:rPr>
        <w:t>Criteria for exclusion/inclusion of data should be clearly stated</w:t>
      </w:r>
    </w:p>
    <w:p w14:paraId="50F799E0" w14:textId="77777777" w:rsidR="00FA05CE" w:rsidRPr="00F87383" w:rsidRDefault="00442B08">
      <w:pPr>
        <w:pStyle w:val="ListParagraph"/>
        <w:numPr>
          <w:ilvl w:val="0"/>
          <w:numId w:val="1"/>
        </w:numPr>
        <w:rPr>
          <w:rFonts w:ascii="Calibri" w:hAnsi="Calibri"/>
          <w:sz w:val="22"/>
          <w:szCs w:val="22"/>
        </w:rPr>
      </w:pPr>
      <w:r w:rsidRPr="00F87383">
        <w:rPr>
          <w:rFonts w:ascii="Calibri" w:hAnsi="Calibri"/>
          <w:sz w:val="22"/>
          <w:szCs w:val="22"/>
        </w:rPr>
        <w:t>High-throughput sequence data should be uploaded before submission, with a private link for reviewers provided (these are available from both GEO and ArrayExpress)</w:t>
      </w:r>
    </w:p>
    <w:p w14:paraId="45D7096E" w14:textId="77777777" w:rsidR="00FA05CE" w:rsidRPr="00F87383" w:rsidRDefault="00FA05CE">
      <w:pPr>
        <w:rPr>
          <w:rFonts w:ascii="Calibri" w:hAnsi="Calibri"/>
          <w:sz w:val="16"/>
          <w:szCs w:val="16"/>
        </w:rPr>
      </w:pPr>
    </w:p>
    <w:p w14:paraId="65919FBE" w14:textId="77777777" w:rsidR="00FA05CE" w:rsidRPr="00F87383" w:rsidRDefault="00442B08">
      <w:pPr>
        <w:rPr>
          <w:rFonts w:ascii="Calibri" w:hAnsi="Calibri"/>
          <w:sz w:val="22"/>
          <w:szCs w:val="22"/>
          <w:lang w:val="en-GB"/>
        </w:rPr>
      </w:pPr>
      <w:r w:rsidRPr="00F87383">
        <w:rPr>
          <w:rFonts w:ascii="Calibri" w:hAnsi="Calibri"/>
          <w:sz w:val="22"/>
          <w:szCs w:val="22"/>
          <w:lang w:val="en-GB"/>
        </w:rPr>
        <w:t>Please outline where this information can be found within the submission (e.g., sections or figure legends), or explain why this information doesn’t apply to your submission:</w:t>
      </w:r>
    </w:p>
    <w:p w14:paraId="1EAA339D" w14:textId="1F914AD4" w:rsidR="00F87383" w:rsidRPr="00F87383" w:rsidRDefault="00F87383" w:rsidP="00F87383">
      <w:pPr>
        <w:framePr w:w="8102" w:h="2878" w:hRule="exact" w:wrap="auto" w:vAnchor="text" w:hAnchor="page" w:x="1882" w:y="516"/>
        <w:rPr>
          <w:rFonts w:ascii="Calibri" w:hAnsi="Calibri"/>
          <w:color w:val="002060"/>
          <w:sz w:val="21"/>
          <w:szCs w:val="21"/>
        </w:rPr>
      </w:pPr>
      <w:r w:rsidRPr="00F87383">
        <w:rPr>
          <w:rFonts w:ascii="Calibri" w:hAnsi="Calibri"/>
          <w:color w:val="002060"/>
          <w:sz w:val="21"/>
          <w:szCs w:val="21"/>
        </w:rPr>
        <w:lastRenderedPageBreak/>
        <w:t xml:space="preserve">We report the data structure for each experiment. Most strains were scored multiple times in different "experimental blocks" (different days, different animal cultures) to ensure biological consistency of the estimate of P3.p division frequency (up to 32 replicates for progenitor line PB306). RILs and back-crossed lines were generally scored once with 50 animals, </w:t>
      </w:r>
      <w:r w:rsidR="005E335F">
        <w:rPr>
          <w:rFonts w:ascii="Calibri" w:hAnsi="Calibri"/>
          <w:color w:val="002060"/>
          <w:sz w:val="21"/>
          <w:szCs w:val="21"/>
        </w:rPr>
        <w:t xml:space="preserve">as </w:t>
      </w:r>
      <w:r w:rsidRPr="00F87383">
        <w:rPr>
          <w:rFonts w:ascii="Calibri" w:hAnsi="Calibri"/>
          <w:color w:val="002060"/>
          <w:sz w:val="21"/>
          <w:szCs w:val="21"/>
        </w:rPr>
        <w:t xml:space="preserve">this was </w:t>
      </w:r>
      <w:r w:rsidR="005E335F">
        <w:rPr>
          <w:rFonts w:ascii="Calibri" w:hAnsi="Calibri"/>
          <w:color w:val="002060"/>
          <w:sz w:val="21"/>
          <w:szCs w:val="21"/>
        </w:rPr>
        <w:t>sufficient</w:t>
      </w:r>
      <w:r w:rsidRPr="00F87383">
        <w:rPr>
          <w:rFonts w:ascii="Calibri" w:hAnsi="Calibri"/>
          <w:color w:val="002060"/>
          <w:sz w:val="21"/>
          <w:szCs w:val="21"/>
        </w:rPr>
        <w:t xml:space="preserve"> to classify the lines as PL-like or MA line-like (Fig. 3). </w:t>
      </w:r>
    </w:p>
    <w:p w14:paraId="028ABD9E" w14:textId="5309253D" w:rsidR="00FA05CE" w:rsidRPr="00F87383" w:rsidRDefault="00F87383" w:rsidP="00F87383">
      <w:pPr>
        <w:framePr w:w="8102" w:h="2878" w:hRule="exact" w:wrap="auto" w:vAnchor="text" w:hAnchor="page" w:x="1882" w:y="516"/>
        <w:rPr>
          <w:rFonts w:ascii="Calibri" w:hAnsi="Calibri"/>
          <w:color w:val="002060"/>
          <w:sz w:val="21"/>
          <w:szCs w:val="21"/>
        </w:rPr>
      </w:pPr>
      <w:r w:rsidRPr="00F87383">
        <w:rPr>
          <w:rFonts w:ascii="Calibri" w:hAnsi="Calibri"/>
          <w:color w:val="002060"/>
          <w:sz w:val="21"/>
          <w:szCs w:val="21"/>
        </w:rPr>
        <w:t xml:space="preserve">We include a definition of biological replicate in Methods, Section 'Scoring the cell fates of P(3-8).p'. With a binary trait, each animal is observed once: there is no </w:t>
      </w:r>
      <w:r w:rsidR="005E335F">
        <w:rPr>
          <w:rFonts w:ascii="Calibri" w:hAnsi="Calibri"/>
          <w:color w:val="002060"/>
          <w:sz w:val="21"/>
          <w:szCs w:val="21"/>
        </w:rPr>
        <w:t>'</w:t>
      </w:r>
      <w:r w:rsidRPr="00F87383">
        <w:rPr>
          <w:rFonts w:ascii="Calibri" w:hAnsi="Calibri"/>
          <w:color w:val="002060"/>
          <w:sz w:val="21"/>
          <w:szCs w:val="21"/>
        </w:rPr>
        <w:t>technical replicate</w:t>
      </w:r>
      <w:r w:rsidR="005E335F">
        <w:rPr>
          <w:rFonts w:ascii="Calibri" w:hAnsi="Calibri"/>
          <w:color w:val="002060"/>
          <w:sz w:val="21"/>
          <w:szCs w:val="21"/>
        </w:rPr>
        <w:t>'</w:t>
      </w:r>
      <w:r w:rsidRPr="00F87383">
        <w:rPr>
          <w:rFonts w:ascii="Calibri" w:hAnsi="Calibri"/>
          <w:color w:val="002060"/>
          <w:sz w:val="21"/>
          <w:szCs w:val="21"/>
        </w:rPr>
        <w:t xml:space="preserve"> and there are no outlier individuals. We did not see outlier lines, for example in the backcrossing experiments. We did not exclude data. </w:t>
      </w:r>
    </w:p>
    <w:p w14:paraId="20E68076" w14:textId="2E7331BA" w:rsidR="005E335F" w:rsidRDefault="005212C4" w:rsidP="00F87383">
      <w:pPr>
        <w:framePr w:w="8102" w:h="2878" w:hRule="exact" w:wrap="auto" w:vAnchor="text" w:hAnchor="page" w:x="1882" w:y="516"/>
        <w:rPr>
          <w:rFonts w:ascii="Calibri" w:hAnsi="Calibri"/>
          <w:color w:val="002060"/>
          <w:sz w:val="21"/>
          <w:szCs w:val="21"/>
        </w:rPr>
      </w:pPr>
      <w:r>
        <w:rPr>
          <w:rFonts w:ascii="Calibri" w:hAnsi="Calibri"/>
          <w:bCs/>
          <w:color w:val="002060"/>
          <w:sz w:val="21"/>
          <w:szCs w:val="21"/>
        </w:rPr>
        <w:t xml:space="preserve">Suppl File </w:t>
      </w:r>
      <w:r w:rsidR="003622B1">
        <w:rPr>
          <w:rFonts w:ascii="Calibri" w:hAnsi="Calibri"/>
          <w:bCs/>
          <w:color w:val="002060"/>
          <w:sz w:val="21"/>
          <w:szCs w:val="21"/>
        </w:rPr>
        <w:t>1</w:t>
      </w:r>
      <w:bookmarkStart w:id="0" w:name="_GoBack"/>
      <w:bookmarkEnd w:id="0"/>
      <w:r w:rsidR="00442B08" w:rsidRPr="005E335F">
        <w:rPr>
          <w:rFonts w:ascii="Calibri" w:hAnsi="Calibri"/>
          <w:color w:val="002060"/>
          <w:sz w:val="21"/>
          <w:szCs w:val="21"/>
        </w:rPr>
        <w:t xml:space="preserve"> </w:t>
      </w:r>
      <w:r w:rsidR="00442B08" w:rsidRPr="00F87383">
        <w:rPr>
          <w:rFonts w:ascii="Calibri" w:hAnsi="Calibri"/>
          <w:color w:val="002060"/>
          <w:sz w:val="21"/>
          <w:szCs w:val="21"/>
        </w:rPr>
        <w:t>indicate</w:t>
      </w:r>
      <w:r w:rsidR="00F97124" w:rsidRPr="00F87383">
        <w:rPr>
          <w:rFonts w:ascii="Calibri" w:hAnsi="Calibri"/>
          <w:color w:val="002060"/>
          <w:sz w:val="21"/>
          <w:szCs w:val="21"/>
        </w:rPr>
        <w:t>s</w:t>
      </w:r>
      <w:r w:rsidR="00442B08" w:rsidRPr="00F87383">
        <w:rPr>
          <w:rFonts w:ascii="Calibri" w:hAnsi="Calibri"/>
          <w:color w:val="002060"/>
          <w:sz w:val="21"/>
          <w:szCs w:val="21"/>
        </w:rPr>
        <w:t xml:space="preserve"> the number of block</w:t>
      </w:r>
      <w:r w:rsidR="00F87383" w:rsidRPr="00F87383">
        <w:rPr>
          <w:rFonts w:ascii="Calibri" w:hAnsi="Calibri"/>
          <w:color w:val="002060"/>
          <w:sz w:val="21"/>
          <w:szCs w:val="21"/>
        </w:rPr>
        <w:t>s</w:t>
      </w:r>
      <w:r w:rsidR="00442B08" w:rsidRPr="00F87383">
        <w:rPr>
          <w:rFonts w:ascii="Calibri" w:hAnsi="Calibri"/>
          <w:color w:val="002060"/>
          <w:sz w:val="21"/>
          <w:szCs w:val="21"/>
        </w:rPr>
        <w:t xml:space="preserve"> for each strain.</w:t>
      </w:r>
      <w:r w:rsidR="00F87383" w:rsidRPr="00F87383">
        <w:rPr>
          <w:rFonts w:ascii="Calibri" w:hAnsi="Calibri"/>
          <w:color w:val="002060"/>
          <w:sz w:val="21"/>
          <w:szCs w:val="21"/>
        </w:rPr>
        <w:t xml:space="preserve"> </w:t>
      </w:r>
    </w:p>
    <w:p w14:paraId="1F9916FD" w14:textId="1856F8FB" w:rsidR="00F87383" w:rsidRPr="00F87383" w:rsidRDefault="00F87383" w:rsidP="00F87383">
      <w:pPr>
        <w:framePr w:w="8102" w:h="2878" w:hRule="exact" w:wrap="auto" w:vAnchor="text" w:hAnchor="page" w:x="1882" w:y="516"/>
        <w:rPr>
          <w:rFonts w:ascii="Calibri" w:hAnsi="Calibri"/>
          <w:color w:val="002060"/>
          <w:sz w:val="21"/>
          <w:szCs w:val="21"/>
        </w:rPr>
      </w:pPr>
      <w:r w:rsidRPr="00F87383">
        <w:rPr>
          <w:rFonts w:ascii="Calibri" w:hAnsi="Calibri"/>
          <w:color w:val="002060"/>
          <w:sz w:val="21"/>
          <w:szCs w:val="21"/>
        </w:rPr>
        <w:t xml:space="preserve">The high-throughout data are already publically available (accession numbers in </w:t>
      </w:r>
      <w:r w:rsidR="0092239D">
        <w:rPr>
          <w:rFonts w:ascii="Calibri" w:hAnsi="Calibri"/>
          <w:color w:val="002060"/>
          <w:sz w:val="21"/>
          <w:szCs w:val="21"/>
        </w:rPr>
        <w:t xml:space="preserve">Suppl File </w:t>
      </w:r>
      <w:r w:rsidRPr="00F87383">
        <w:rPr>
          <w:rFonts w:ascii="Calibri" w:hAnsi="Calibri"/>
          <w:color w:val="002060"/>
          <w:sz w:val="21"/>
          <w:szCs w:val="21"/>
        </w:rPr>
        <w:t>2).</w:t>
      </w:r>
    </w:p>
    <w:p w14:paraId="4F13B16B" w14:textId="77777777" w:rsidR="00FA05CE" w:rsidRPr="00F87383" w:rsidRDefault="00FA05CE" w:rsidP="00F87383">
      <w:pPr>
        <w:framePr w:w="8102" w:h="2878" w:hRule="exact" w:wrap="auto" w:vAnchor="text" w:hAnchor="page" w:x="1882" w:y="516"/>
        <w:rPr>
          <w:rFonts w:ascii="Calibri" w:hAnsi="Calibri"/>
          <w:sz w:val="21"/>
          <w:szCs w:val="21"/>
        </w:rPr>
      </w:pPr>
    </w:p>
    <w:p w14:paraId="418A279E" w14:textId="77777777" w:rsidR="00FA05CE" w:rsidRPr="00F87383" w:rsidRDefault="00FA05CE" w:rsidP="00F87383">
      <w:pPr>
        <w:framePr w:w="8102" w:h="2878" w:hRule="exact" w:wrap="auto" w:vAnchor="text" w:hAnchor="page" w:x="1882" w:y="516"/>
        <w:rPr>
          <w:rFonts w:ascii="Calibri" w:hAnsi="Calibri"/>
          <w:sz w:val="22"/>
          <w:szCs w:val="22"/>
        </w:rPr>
      </w:pPr>
    </w:p>
    <w:p w14:paraId="6C1EB8C1" w14:textId="77777777" w:rsidR="00FA05CE" w:rsidRPr="00F87383" w:rsidRDefault="00FA05CE">
      <w:pPr>
        <w:rPr>
          <w:rFonts w:ascii="Calibri" w:hAnsi="Calibri"/>
          <w:b/>
          <w:bCs/>
        </w:rPr>
      </w:pPr>
    </w:p>
    <w:p w14:paraId="71A2B494" w14:textId="77777777" w:rsidR="00FA05CE" w:rsidRPr="00F87383" w:rsidRDefault="00442B08">
      <w:pPr>
        <w:rPr>
          <w:rFonts w:ascii="Calibri" w:hAnsi="Calibri"/>
        </w:rPr>
      </w:pPr>
      <w:r w:rsidRPr="00F87383">
        <w:rPr>
          <w:rFonts w:ascii="Calibri" w:hAnsi="Calibri"/>
          <w:b/>
          <w:bCs/>
          <w:sz w:val="22"/>
          <w:szCs w:val="22"/>
        </w:rPr>
        <w:t>Statistical reporting</w:t>
      </w:r>
    </w:p>
    <w:p w14:paraId="09F68456" w14:textId="77777777" w:rsidR="00FA05CE" w:rsidRPr="00F87383" w:rsidRDefault="00442B08">
      <w:pPr>
        <w:pStyle w:val="ListParagraph"/>
        <w:numPr>
          <w:ilvl w:val="0"/>
          <w:numId w:val="2"/>
        </w:numPr>
        <w:rPr>
          <w:rFonts w:ascii="Calibri" w:hAnsi="Calibri"/>
          <w:sz w:val="22"/>
          <w:szCs w:val="22"/>
        </w:rPr>
      </w:pPr>
      <w:r w:rsidRPr="00F87383">
        <w:rPr>
          <w:rFonts w:ascii="Calibri" w:hAnsi="Calibri"/>
          <w:sz w:val="22"/>
          <w:szCs w:val="22"/>
        </w:rPr>
        <w:t>Statistical analysis methods should be described and justified</w:t>
      </w:r>
    </w:p>
    <w:p w14:paraId="513F8061" w14:textId="77777777" w:rsidR="00FA05CE" w:rsidRPr="00F87383" w:rsidRDefault="00442B08">
      <w:pPr>
        <w:pStyle w:val="ListParagraph"/>
        <w:numPr>
          <w:ilvl w:val="0"/>
          <w:numId w:val="2"/>
        </w:numPr>
        <w:rPr>
          <w:rFonts w:ascii="Calibri" w:hAnsi="Calibri"/>
          <w:sz w:val="22"/>
          <w:szCs w:val="22"/>
        </w:rPr>
      </w:pPr>
      <w:r w:rsidRPr="00F87383">
        <w:rPr>
          <w:rFonts w:ascii="Calibri" w:hAnsi="Calibri"/>
          <w:sz w:val="22"/>
          <w:szCs w:val="22"/>
        </w:rPr>
        <w:t>Raw data should be presented in figures whenever informative to do so (typically when N per group is less than 10)</w:t>
      </w:r>
    </w:p>
    <w:p w14:paraId="0C2CD85E" w14:textId="77777777" w:rsidR="00FA05CE" w:rsidRPr="00F87383" w:rsidRDefault="00442B08">
      <w:pPr>
        <w:pStyle w:val="ListParagraph"/>
        <w:numPr>
          <w:ilvl w:val="0"/>
          <w:numId w:val="2"/>
        </w:numPr>
        <w:rPr>
          <w:rFonts w:ascii="Calibri" w:hAnsi="Calibri"/>
          <w:sz w:val="22"/>
          <w:szCs w:val="22"/>
          <w:lang w:val="en-GB"/>
        </w:rPr>
      </w:pPr>
      <w:r w:rsidRPr="00F87383">
        <w:rPr>
          <w:rFonts w:ascii="Calibri" w:hAnsi="Calibr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F87383">
        <w:rPr>
          <w:rFonts w:ascii="Calibri" w:hAnsi="Calibri"/>
          <w:bCs/>
          <w:sz w:val="22"/>
          <w:szCs w:val="22"/>
          <w:lang w:val="en-GB"/>
        </w:rPr>
        <w:t>and, for the major substantive results, a measure of effect size (e.g., Pearson's r, Cohen's d</w:t>
      </w:r>
      <w:r w:rsidRPr="00F87383">
        <w:rPr>
          <w:rFonts w:ascii="Calibri" w:hAnsi="Calibri"/>
          <w:sz w:val="22"/>
          <w:szCs w:val="22"/>
        </w:rPr>
        <w:t>)</w:t>
      </w:r>
    </w:p>
    <w:p w14:paraId="2F753A6F" w14:textId="77777777" w:rsidR="00FA05CE" w:rsidRPr="00F87383" w:rsidRDefault="00442B08">
      <w:pPr>
        <w:pStyle w:val="ListParagraph"/>
        <w:numPr>
          <w:ilvl w:val="0"/>
          <w:numId w:val="2"/>
        </w:numPr>
        <w:rPr>
          <w:rFonts w:ascii="Calibri" w:hAnsi="Calibri"/>
          <w:sz w:val="22"/>
          <w:szCs w:val="22"/>
          <w:lang w:val="en-GB"/>
        </w:rPr>
      </w:pPr>
      <w:r w:rsidRPr="00F87383">
        <w:rPr>
          <w:rFonts w:ascii="Calibri" w:hAnsi="Calibri"/>
          <w:sz w:val="22"/>
          <w:szCs w:val="22"/>
        </w:rPr>
        <w:t>Report exact p-values wherever possible alongside the summary statistics and 95% confidence intervals. These should be reported for all key questions and not only when the p-value is less than 0.05.</w:t>
      </w:r>
    </w:p>
    <w:p w14:paraId="3F4F7536" w14:textId="77777777" w:rsidR="00FA05CE" w:rsidRPr="00F87383" w:rsidRDefault="00FA05CE">
      <w:pPr>
        <w:rPr>
          <w:rFonts w:ascii="Calibri" w:hAnsi="Calibri"/>
          <w:sz w:val="16"/>
          <w:szCs w:val="16"/>
          <w:lang w:val="en-GB"/>
        </w:rPr>
      </w:pPr>
    </w:p>
    <w:p w14:paraId="66507DFE" w14:textId="77777777" w:rsidR="00FA05CE" w:rsidRPr="00F87383" w:rsidRDefault="00442B08">
      <w:pPr>
        <w:rPr>
          <w:rFonts w:ascii="Calibri" w:hAnsi="Calibri"/>
          <w:sz w:val="22"/>
          <w:szCs w:val="22"/>
          <w:lang w:val="en-GB"/>
        </w:rPr>
      </w:pPr>
      <w:r w:rsidRPr="00F87383">
        <w:rPr>
          <w:rFonts w:ascii="Calibri" w:hAnsi="Calibri"/>
          <w:sz w:val="22"/>
          <w:szCs w:val="22"/>
          <w:lang w:val="en-GB"/>
        </w:rPr>
        <w:t>Please outline where this information can be found within the submission (e.g., sections or figure legends), or explain why this information doesn’t apply to your submission:</w:t>
      </w:r>
    </w:p>
    <w:p w14:paraId="38FE7043" w14:textId="77777777" w:rsidR="00FA05CE" w:rsidRPr="00F87383" w:rsidRDefault="00FA05CE">
      <w:pPr>
        <w:rPr>
          <w:rFonts w:ascii="Calibri" w:hAnsi="Calibri"/>
          <w:bCs/>
          <w:sz w:val="22"/>
          <w:szCs w:val="22"/>
        </w:rPr>
      </w:pPr>
    </w:p>
    <w:p w14:paraId="14257EE7" w14:textId="658B0967" w:rsidR="00F97124" w:rsidRPr="00B26E3A" w:rsidRDefault="00F87383" w:rsidP="00EE66E9">
      <w:pPr>
        <w:framePr w:w="8462" w:h="2458" w:hRule="exact" w:wrap="auto" w:vAnchor="text" w:hAnchor="page" w:x="1882" w:y="1040"/>
        <w:rPr>
          <w:rFonts w:ascii="Calibri" w:hAnsi="Calibri"/>
          <w:color w:val="002060"/>
          <w:sz w:val="21"/>
          <w:szCs w:val="21"/>
        </w:rPr>
      </w:pPr>
      <w:r w:rsidRPr="00B26E3A">
        <w:rPr>
          <w:rFonts w:ascii="Calibri" w:hAnsi="Calibri"/>
          <w:color w:val="002060"/>
          <w:sz w:val="21"/>
          <w:szCs w:val="21"/>
        </w:rPr>
        <w:t>The statistical tests are rep</w:t>
      </w:r>
      <w:r w:rsidR="00B26E3A" w:rsidRPr="00B26E3A">
        <w:rPr>
          <w:rFonts w:ascii="Calibri" w:hAnsi="Calibri"/>
          <w:color w:val="002060"/>
          <w:sz w:val="21"/>
          <w:szCs w:val="21"/>
        </w:rPr>
        <w:t>or</w:t>
      </w:r>
      <w:r w:rsidRPr="00B26E3A">
        <w:rPr>
          <w:rFonts w:ascii="Calibri" w:hAnsi="Calibri"/>
          <w:color w:val="002060"/>
          <w:sz w:val="21"/>
          <w:szCs w:val="21"/>
        </w:rPr>
        <w:t xml:space="preserve">ted in Figure legends. </w:t>
      </w:r>
      <w:r w:rsidR="00B26E3A" w:rsidRPr="00B26E3A">
        <w:rPr>
          <w:rFonts w:ascii="Calibri" w:hAnsi="Calibri"/>
          <w:color w:val="002060"/>
          <w:sz w:val="21"/>
          <w:szCs w:val="21"/>
        </w:rPr>
        <w:t>R</w:t>
      </w:r>
      <w:r w:rsidRPr="00B26E3A">
        <w:rPr>
          <w:rFonts w:ascii="Calibri" w:hAnsi="Calibri"/>
          <w:color w:val="002060"/>
          <w:sz w:val="21"/>
          <w:szCs w:val="21"/>
        </w:rPr>
        <w:t>aw data</w:t>
      </w:r>
      <w:r w:rsidR="00B26E3A" w:rsidRPr="00B26E3A">
        <w:rPr>
          <w:rFonts w:ascii="Calibri" w:hAnsi="Calibri"/>
          <w:color w:val="002060"/>
          <w:sz w:val="21"/>
          <w:szCs w:val="21"/>
        </w:rPr>
        <w:t xml:space="preserve"> are in supplemental tables (</w:t>
      </w:r>
      <w:r w:rsidR="0008324D">
        <w:rPr>
          <w:rFonts w:ascii="Calibri" w:hAnsi="Calibri"/>
          <w:color w:val="002060"/>
          <w:sz w:val="21"/>
          <w:szCs w:val="21"/>
        </w:rPr>
        <w:t xml:space="preserve">Suppl File 1 </w:t>
      </w:r>
      <w:r w:rsidR="00B26E3A" w:rsidRPr="00B26E3A">
        <w:rPr>
          <w:rFonts w:ascii="Calibri" w:hAnsi="Calibri"/>
          <w:color w:val="002060"/>
          <w:sz w:val="21"/>
          <w:szCs w:val="21"/>
        </w:rPr>
        <w:t>for P3.p scores with N and replicate structure). Note that</w:t>
      </w:r>
      <w:r w:rsidR="00EE66E9">
        <w:rPr>
          <w:rFonts w:ascii="Calibri" w:hAnsi="Calibri"/>
          <w:color w:val="002060"/>
          <w:sz w:val="21"/>
          <w:szCs w:val="21"/>
        </w:rPr>
        <w:t xml:space="preserve"> we do not have data reports regarding each individu</w:t>
      </w:r>
      <w:r w:rsidR="00B26E3A" w:rsidRPr="00B26E3A">
        <w:rPr>
          <w:rFonts w:ascii="Calibri" w:hAnsi="Calibri"/>
          <w:color w:val="002060"/>
          <w:sz w:val="21"/>
          <w:szCs w:val="21"/>
        </w:rPr>
        <w:t xml:space="preserve">al as they are scored visually with a microscope. </w:t>
      </w:r>
      <w:r w:rsidR="00F97124" w:rsidRPr="00B26E3A">
        <w:rPr>
          <w:rFonts w:ascii="Calibri" w:hAnsi="Calibri"/>
          <w:color w:val="002060"/>
          <w:sz w:val="21"/>
          <w:szCs w:val="21"/>
        </w:rPr>
        <w:t>Statistical analysis methods are described in the section Material and methods/</w:t>
      </w:r>
      <w:r w:rsidR="00F97124" w:rsidRPr="00B26E3A">
        <w:rPr>
          <w:rFonts w:ascii="Calibri" w:hAnsi="Calibri" w:cs="Arial"/>
          <w:color w:val="002060"/>
          <w:sz w:val="21"/>
          <w:szCs w:val="21"/>
        </w:rPr>
        <w:t>Statistical Analysis.</w:t>
      </w:r>
    </w:p>
    <w:p w14:paraId="7D821F1C" w14:textId="620C5727" w:rsidR="00F97124" w:rsidRPr="00B26E3A" w:rsidRDefault="00F97124" w:rsidP="00EE66E9">
      <w:pPr>
        <w:framePr w:w="8462" w:h="2458" w:hRule="exact" w:wrap="auto" w:vAnchor="text" w:hAnchor="page" w:x="1882" w:y="1040"/>
        <w:rPr>
          <w:rFonts w:ascii="Calibri" w:hAnsi="Calibri"/>
          <w:color w:val="002060"/>
          <w:sz w:val="21"/>
          <w:szCs w:val="21"/>
        </w:rPr>
      </w:pPr>
      <w:r w:rsidRPr="00B26E3A">
        <w:rPr>
          <w:rFonts w:ascii="Calibri" w:hAnsi="Calibri" w:cs="Arial"/>
          <w:color w:val="002060"/>
          <w:sz w:val="21"/>
          <w:szCs w:val="21"/>
        </w:rPr>
        <w:t xml:space="preserve">Besides </w:t>
      </w:r>
      <w:r w:rsidR="0008324D">
        <w:rPr>
          <w:rFonts w:ascii="Calibri" w:hAnsi="Calibri"/>
          <w:color w:val="002060"/>
          <w:sz w:val="21"/>
          <w:szCs w:val="21"/>
        </w:rPr>
        <w:t xml:space="preserve">Suppl File </w:t>
      </w:r>
      <w:r w:rsidRPr="00B26E3A">
        <w:rPr>
          <w:rFonts w:ascii="Calibri" w:hAnsi="Calibri" w:cs="Arial"/>
          <w:color w:val="002060"/>
          <w:sz w:val="21"/>
          <w:szCs w:val="21"/>
        </w:rPr>
        <w:t xml:space="preserve">1, N per block/number of blocks </w:t>
      </w:r>
      <w:r w:rsidR="00EE66E9">
        <w:rPr>
          <w:rFonts w:ascii="Calibri" w:hAnsi="Calibri" w:cs="Arial"/>
          <w:color w:val="002060"/>
          <w:sz w:val="21"/>
          <w:szCs w:val="21"/>
        </w:rPr>
        <w:t>are</w:t>
      </w:r>
      <w:r w:rsidRPr="00B26E3A">
        <w:rPr>
          <w:rFonts w:ascii="Calibri" w:hAnsi="Calibri" w:cs="Arial"/>
          <w:color w:val="002060"/>
          <w:sz w:val="21"/>
          <w:szCs w:val="21"/>
        </w:rPr>
        <w:t xml:space="preserve"> visible on all figures, either given as number in </w:t>
      </w:r>
      <w:r w:rsidR="00EE66E9">
        <w:rPr>
          <w:rFonts w:ascii="Calibri" w:hAnsi="Calibri" w:cs="Arial"/>
          <w:color w:val="002060"/>
          <w:sz w:val="21"/>
          <w:szCs w:val="21"/>
        </w:rPr>
        <w:t xml:space="preserve">a </w:t>
      </w:r>
      <w:r w:rsidRPr="00B26E3A">
        <w:rPr>
          <w:rFonts w:ascii="Calibri" w:hAnsi="Calibri" w:cs="Arial"/>
          <w:color w:val="002060"/>
          <w:sz w:val="21"/>
          <w:szCs w:val="21"/>
        </w:rPr>
        <w:t>table (Fig. 2b) or as point size/number of points in plots (Fig. 2b, Fig.</w:t>
      </w:r>
      <w:r w:rsidR="0008324D">
        <w:rPr>
          <w:rFonts w:ascii="Calibri" w:hAnsi="Calibri" w:cs="Arial"/>
          <w:color w:val="002060"/>
          <w:sz w:val="21"/>
          <w:szCs w:val="21"/>
        </w:rPr>
        <w:t xml:space="preserve"> </w:t>
      </w:r>
      <w:r w:rsidRPr="00B26E3A">
        <w:rPr>
          <w:rFonts w:ascii="Calibri" w:hAnsi="Calibri" w:cs="Arial"/>
          <w:color w:val="002060"/>
          <w:sz w:val="21"/>
          <w:szCs w:val="21"/>
        </w:rPr>
        <w:t xml:space="preserve">3, Fig. 4). We also provide 95% confidence intervals for the estimate of P3.p division frequencies as error bars in barplots of </w:t>
      </w:r>
      <w:bookmarkStart w:id="1" w:name="__DdeLink__7165_52484744"/>
      <w:r w:rsidRPr="00B26E3A">
        <w:rPr>
          <w:rFonts w:ascii="Calibri" w:hAnsi="Calibri" w:cs="Arial"/>
          <w:color w:val="002060"/>
          <w:sz w:val="21"/>
          <w:szCs w:val="21"/>
        </w:rPr>
        <w:t>Fig.</w:t>
      </w:r>
      <w:r w:rsidR="0008324D">
        <w:rPr>
          <w:rFonts w:ascii="Calibri" w:hAnsi="Calibri" w:cs="Arial"/>
          <w:color w:val="002060"/>
          <w:sz w:val="21"/>
          <w:szCs w:val="21"/>
        </w:rPr>
        <w:t xml:space="preserve"> </w:t>
      </w:r>
      <w:r w:rsidRPr="00B26E3A">
        <w:rPr>
          <w:rFonts w:ascii="Calibri" w:hAnsi="Calibri" w:cs="Arial"/>
          <w:color w:val="002060"/>
          <w:sz w:val="21"/>
          <w:szCs w:val="21"/>
        </w:rPr>
        <w:t>2b, Fig.</w:t>
      </w:r>
      <w:r w:rsidR="0008324D">
        <w:rPr>
          <w:rFonts w:ascii="Calibri" w:hAnsi="Calibri" w:cs="Arial"/>
          <w:color w:val="002060"/>
          <w:sz w:val="21"/>
          <w:szCs w:val="21"/>
        </w:rPr>
        <w:t xml:space="preserve"> </w:t>
      </w:r>
      <w:r w:rsidRPr="00B26E3A">
        <w:rPr>
          <w:rFonts w:ascii="Calibri" w:hAnsi="Calibri" w:cs="Arial"/>
          <w:color w:val="002060"/>
          <w:sz w:val="21"/>
          <w:szCs w:val="21"/>
        </w:rPr>
        <w:t>3, Fig.</w:t>
      </w:r>
      <w:r w:rsidR="0008324D">
        <w:rPr>
          <w:rFonts w:ascii="Calibri" w:hAnsi="Calibri" w:cs="Arial"/>
          <w:color w:val="002060"/>
          <w:sz w:val="21"/>
          <w:szCs w:val="21"/>
        </w:rPr>
        <w:t xml:space="preserve"> </w:t>
      </w:r>
      <w:r w:rsidRPr="00B26E3A">
        <w:rPr>
          <w:rFonts w:ascii="Calibri" w:hAnsi="Calibri" w:cs="Arial"/>
          <w:color w:val="002060"/>
          <w:sz w:val="21"/>
          <w:szCs w:val="21"/>
        </w:rPr>
        <w:t>4 b-f</w:t>
      </w:r>
      <w:bookmarkEnd w:id="1"/>
      <w:r w:rsidRPr="00B26E3A">
        <w:rPr>
          <w:rFonts w:ascii="Calibri" w:hAnsi="Calibri" w:cs="Arial"/>
          <w:color w:val="002060"/>
          <w:sz w:val="21"/>
          <w:szCs w:val="21"/>
        </w:rPr>
        <w:t xml:space="preserve">. </w:t>
      </w:r>
      <w:r w:rsidR="00B26E3A" w:rsidRPr="00B26E3A">
        <w:rPr>
          <w:rFonts w:ascii="Calibri" w:hAnsi="Calibri"/>
          <w:color w:val="002060"/>
          <w:sz w:val="21"/>
          <w:szCs w:val="21"/>
        </w:rPr>
        <w:t>We report groups of strains with no statistical difference (e.g. Fig.4).</w:t>
      </w:r>
    </w:p>
    <w:p w14:paraId="03F0620C" w14:textId="77777777" w:rsidR="00FA05CE" w:rsidRPr="00F87383" w:rsidRDefault="00442B08">
      <w:pPr>
        <w:rPr>
          <w:rFonts w:ascii="Calibri" w:hAnsi="Calibri"/>
          <w:b/>
        </w:rPr>
      </w:pPr>
      <w:r w:rsidRPr="00F87383">
        <w:rPr>
          <w:rFonts w:ascii="Calibri" w:hAnsi="Calibri"/>
          <w:bCs/>
          <w:sz w:val="22"/>
          <w:szCs w:val="22"/>
        </w:rPr>
        <w:t>(For large datasets, or papers with a very large number of statistical tests, you may upload a single table file with tests, Ns, etc., with reference to sections in the manuscript.)</w:t>
      </w:r>
    </w:p>
    <w:p w14:paraId="37EE16FD" w14:textId="77777777" w:rsidR="00FA05CE" w:rsidRPr="00F87383" w:rsidRDefault="00FA05CE">
      <w:pPr>
        <w:rPr>
          <w:rFonts w:ascii="Calibri" w:hAnsi="Calibri"/>
          <w:b/>
        </w:rPr>
      </w:pPr>
    </w:p>
    <w:p w14:paraId="43F4BD54" w14:textId="77777777" w:rsidR="00FA05CE" w:rsidRPr="00F87383" w:rsidRDefault="00442B08">
      <w:pPr>
        <w:rPr>
          <w:rFonts w:ascii="Calibri" w:hAnsi="Calibri"/>
          <w:b/>
          <w:sz w:val="22"/>
          <w:szCs w:val="22"/>
        </w:rPr>
      </w:pPr>
      <w:r w:rsidRPr="00F87383">
        <w:rPr>
          <w:rFonts w:ascii="Calibri" w:hAnsi="Calibri"/>
          <w:b/>
          <w:sz w:val="22"/>
          <w:szCs w:val="22"/>
        </w:rPr>
        <w:t>Group allocation</w:t>
      </w:r>
    </w:p>
    <w:p w14:paraId="1F101C0E" w14:textId="77777777" w:rsidR="00FA05CE" w:rsidRPr="00F87383" w:rsidRDefault="00442B08">
      <w:pPr>
        <w:pStyle w:val="ListParagraph"/>
        <w:numPr>
          <w:ilvl w:val="0"/>
          <w:numId w:val="3"/>
        </w:numPr>
        <w:rPr>
          <w:rFonts w:ascii="Calibri" w:hAnsi="Calibri"/>
          <w:sz w:val="22"/>
          <w:szCs w:val="22"/>
          <w:lang w:val="en-GB"/>
        </w:rPr>
      </w:pPr>
      <w:r w:rsidRPr="00F87383">
        <w:rPr>
          <w:rFonts w:ascii="Calibri" w:hAnsi="Calibri"/>
          <w:sz w:val="22"/>
          <w:szCs w:val="22"/>
        </w:rPr>
        <w:t>Indicate how samples were allocated into experimental groups (in the case of clinical studies, please specify allocation to treatment method); if randomization was used, please also state if restricted randomization was applied</w:t>
      </w:r>
    </w:p>
    <w:p w14:paraId="48110513" w14:textId="77777777" w:rsidR="00FA05CE" w:rsidRPr="00F87383" w:rsidRDefault="00442B08">
      <w:pPr>
        <w:pStyle w:val="ListParagraph"/>
        <w:numPr>
          <w:ilvl w:val="0"/>
          <w:numId w:val="3"/>
        </w:numPr>
        <w:rPr>
          <w:rFonts w:ascii="Calibri" w:hAnsi="Calibri"/>
          <w:b/>
          <w:sz w:val="22"/>
          <w:szCs w:val="22"/>
        </w:rPr>
      </w:pPr>
      <w:r w:rsidRPr="00F87383">
        <w:rPr>
          <w:rFonts w:ascii="Calibri" w:hAnsi="Calibri"/>
          <w:sz w:val="22"/>
          <w:szCs w:val="22"/>
          <w:lang w:val="en-GB"/>
        </w:rPr>
        <w:t>Indicate if masking was used during group allocation, data collection and/or data analysis</w:t>
      </w:r>
    </w:p>
    <w:p w14:paraId="4FFC8863" w14:textId="77777777" w:rsidR="00FA05CE" w:rsidRPr="00F87383" w:rsidRDefault="00FA05CE">
      <w:pPr>
        <w:rPr>
          <w:rFonts w:ascii="Calibri" w:hAnsi="Calibri"/>
          <w:b/>
          <w:sz w:val="16"/>
          <w:szCs w:val="16"/>
        </w:rPr>
      </w:pPr>
    </w:p>
    <w:p w14:paraId="260919AE" w14:textId="77777777" w:rsidR="00FA05CE" w:rsidRPr="00F87383" w:rsidRDefault="00442B08">
      <w:pPr>
        <w:rPr>
          <w:rFonts w:ascii="Calibri" w:hAnsi="Calibri"/>
          <w:sz w:val="22"/>
          <w:szCs w:val="22"/>
          <w:lang w:val="en-GB"/>
        </w:rPr>
      </w:pPr>
      <w:r w:rsidRPr="00F87383">
        <w:rPr>
          <w:rFonts w:ascii="Calibri" w:hAnsi="Calibri"/>
          <w:sz w:val="22"/>
          <w:szCs w:val="22"/>
          <w:lang w:val="en-GB"/>
        </w:rPr>
        <w:t>Please outline where this information can be found within the submission (e.g., sections or figure legends), or explain why this information doesn’t apply to your submission:</w:t>
      </w:r>
    </w:p>
    <w:p w14:paraId="462AE846" w14:textId="77777777" w:rsidR="00FA05CE" w:rsidRPr="00F87383" w:rsidRDefault="00FA05CE">
      <w:pPr>
        <w:rPr>
          <w:rFonts w:ascii="Calibri" w:hAnsi="Calibri"/>
          <w:b/>
        </w:rPr>
      </w:pPr>
    </w:p>
    <w:p w14:paraId="771DAAE1" w14:textId="77777777" w:rsidR="00FA05CE" w:rsidRPr="00F87383" w:rsidRDefault="00FA05CE">
      <w:pPr>
        <w:rPr>
          <w:rFonts w:ascii="Calibri" w:hAnsi="Calibri"/>
          <w:b/>
          <w:sz w:val="22"/>
          <w:szCs w:val="22"/>
        </w:rPr>
      </w:pPr>
    </w:p>
    <w:p w14:paraId="483177B1" w14:textId="77777777" w:rsidR="00B26E3A" w:rsidRPr="00B26E3A" w:rsidRDefault="00B26E3A" w:rsidP="00B26E3A">
      <w:pPr>
        <w:framePr w:w="7535" w:h="792" w:hRule="exact" w:wrap="auto" w:vAnchor="text" w:hAnchor="page" w:x="1882" w:y="329"/>
        <w:rPr>
          <w:rFonts w:ascii="Calibri" w:hAnsi="Calibri"/>
          <w:color w:val="002060"/>
          <w:sz w:val="21"/>
          <w:szCs w:val="21"/>
        </w:rPr>
      </w:pPr>
      <w:r w:rsidRPr="00B26E3A">
        <w:rPr>
          <w:rFonts w:ascii="Calibri" w:hAnsi="Calibri"/>
          <w:color w:val="002060"/>
          <w:sz w:val="21"/>
          <w:szCs w:val="21"/>
        </w:rPr>
        <w:lastRenderedPageBreak/>
        <w:t xml:space="preserve">Not applicable. </w:t>
      </w:r>
    </w:p>
    <w:p w14:paraId="2CC9A82E" w14:textId="77777777" w:rsidR="00B26E3A" w:rsidRPr="00B26E3A" w:rsidRDefault="00B26E3A" w:rsidP="00B26E3A">
      <w:pPr>
        <w:framePr w:w="7535" w:h="792" w:hRule="exact" w:wrap="auto" w:vAnchor="text" w:hAnchor="page" w:x="1882" w:y="329"/>
        <w:rPr>
          <w:rFonts w:ascii="Calibri" w:hAnsi="Calibri"/>
          <w:sz w:val="21"/>
          <w:szCs w:val="21"/>
        </w:rPr>
      </w:pPr>
      <w:r w:rsidRPr="00B26E3A">
        <w:rPr>
          <w:rFonts w:ascii="Calibri" w:hAnsi="Calibri"/>
          <w:color w:val="002060"/>
          <w:sz w:val="21"/>
          <w:szCs w:val="21"/>
        </w:rPr>
        <w:t>No masking was used (indicated in Methods, Section 'Scoring the cell fates of P(3-8).p)'.</w:t>
      </w:r>
    </w:p>
    <w:p w14:paraId="4F45AF3F" w14:textId="77777777" w:rsidR="00B26E3A" w:rsidRPr="00F87383" w:rsidRDefault="00B26E3A" w:rsidP="00B26E3A">
      <w:pPr>
        <w:framePr w:w="7535" w:h="792" w:hRule="exact" w:wrap="auto" w:vAnchor="text" w:hAnchor="page" w:x="1882" w:y="329"/>
        <w:rPr>
          <w:rFonts w:ascii="Calibri" w:hAnsi="Calibri"/>
          <w:sz w:val="22"/>
          <w:szCs w:val="22"/>
        </w:rPr>
      </w:pPr>
    </w:p>
    <w:p w14:paraId="3F60E91D" w14:textId="77777777" w:rsidR="00FA05CE" w:rsidRPr="00B26E3A" w:rsidRDefault="00FA05CE">
      <w:pPr>
        <w:rPr>
          <w:rFonts w:ascii="Calibri" w:hAnsi="Calibri"/>
          <w:b/>
          <w:sz w:val="21"/>
          <w:szCs w:val="21"/>
        </w:rPr>
      </w:pPr>
    </w:p>
    <w:p w14:paraId="03DBE697" w14:textId="77777777" w:rsidR="00FA05CE" w:rsidRPr="00F87383" w:rsidRDefault="00FA05CE">
      <w:pPr>
        <w:rPr>
          <w:rFonts w:ascii="Calibri" w:hAnsi="Calibri"/>
          <w:b/>
          <w:sz w:val="22"/>
          <w:szCs w:val="22"/>
        </w:rPr>
      </w:pPr>
    </w:p>
    <w:p w14:paraId="2629D54C" w14:textId="77777777" w:rsidR="00FA05CE" w:rsidRPr="00F87383" w:rsidRDefault="00FA05CE">
      <w:pPr>
        <w:rPr>
          <w:rFonts w:ascii="Calibri" w:hAnsi="Calibri"/>
          <w:b/>
          <w:sz w:val="22"/>
          <w:szCs w:val="22"/>
        </w:rPr>
      </w:pPr>
    </w:p>
    <w:p w14:paraId="2DE87F0E" w14:textId="77777777" w:rsidR="00FA05CE" w:rsidRPr="00F87383" w:rsidRDefault="00442B08">
      <w:pPr>
        <w:rPr>
          <w:rFonts w:ascii="Calibri" w:hAnsi="Calibri"/>
          <w:b/>
          <w:sz w:val="22"/>
          <w:szCs w:val="22"/>
        </w:rPr>
      </w:pPr>
      <w:r w:rsidRPr="00F87383">
        <w:rPr>
          <w:rFonts w:ascii="Calibri" w:hAnsi="Calibri"/>
          <w:b/>
          <w:sz w:val="22"/>
          <w:szCs w:val="22"/>
        </w:rPr>
        <w:t>Additional data files (“source data”)</w:t>
      </w:r>
    </w:p>
    <w:p w14:paraId="4B5F09A3" w14:textId="77777777" w:rsidR="00FA05CE" w:rsidRPr="00F87383" w:rsidRDefault="00442B08">
      <w:pPr>
        <w:pStyle w:val="ListParagraph"/>
        <w:numPr>
          <w:ilvl w:val="0"/>
          <w:numId w:val="5"/>
        </w:numPr>
        <w:rPr>
          <w:rFonts w:ascii="Calibri" w:hAnsi="Calibri"/>
          <w:sz w:val="22"/>
          <w:szCs w:val="22"/>
        </w:rPr>
      </w:pPr>
      <w:r w:rsidRPr="00F87383">
        <w:rPr>
          <w:rFonts w:ascii="Calibri" w:hAnsi="Calibri"/>
          <w:sz w:val="22"/>
          <w:szCs w:val="22"/>
        </w:rPr>
        <w:t>We encourage you to upload relevant additional data files, such as numerical data that are represented as a graph in a figure, or as a summary table</w:t>
      </w:r>
    </w:p>
    <w:p w14:paraId="18018BFB" w14:textId="77777777" w:rsidR="00FA05CE" w:rsidRPr="00F87383" w:rsidRDefault="00442B08">
      <w:pPr>
        <w:pStyle w:val="ListParagraph"/>
        <w:numPr>
          <w:ilvl w:val="0"/>
          <w:numId w:val="4"/>
        </w:numPr>
        <w:rPr>
          <w:rFonts w:ascii="Calibri" w:hAnsi="Calibri"/>
          <w:sz w:val="22"/>
          <w:szCs w:val="22"/>
        </w:rPr>
      </w:pPr>
      <w:r w:rsidRPr="00F87383">
        <w:rPr>
          <w:rFonts w:ascii="Calibri" w:hAnsi="Calibri"/>
          <w:sz w:val="22"/>
          <w:szCs w:val="22"/>
        </w:rPr>
        <w:t>Where provided, these should be in the most useful format, and they can be uploaded as “Source data” files linked to a main figure or table</w:t>
      </w:r>
    </w:p>
    <w:p w14:paraId="0E63E6E4" w14:textId="77777777" w:rsidR="00FA05CE" w:rsidRPr="00F87383" w:rsidRDefault="00442B08">
      <w:pPr>
        <w:pStyle w:val="ListParagraph"/>
        <w:numPr>
          <w:ilvl w:val="0"/>
          <w:numId w:val="4"/>
        </w:numPr>
        <w:rPr>
          <w:rFonts w:ascii="Calibri" w:hAnsi="Calibri"/>
          <w:sz w:val="22"/>
          <w:szCs w:val="22"/>
        </w:rPr>
      </w:pPr>
      <w:r w:rsidRPr="00F87383">
        <w:rPr>
          <w:rFonts w:ascii="Calibri" w:hAnsi="Calibri"/>
          <w:sz w:val="22"/>
          <w:szCs w:val="22"/>
        </w:rPr>
        <w:t>Include model definition files including the full list of parameters used</w:t>
      </w:r>
    </w:p>
    <w:p w14:paraId="299D6FFA" w14:textId="77777777" w:rsidR="00FA05CE" w:rsidRPr="00F87383" w:rsidRDefault="00442B08">
      <w:pPr>
        <w:pStyle w:val="ListParagraph"/>
        <w:numPr>
          <w:ilvl w:val="0"/>
          <w:numId w:val="4"/>
        </w:numPr>
        <w:rPr>
          <w:rFonts w:ascii="Calibri" w:hAnsi="Calibri"/>
          <w:sz w:val="22"/>
          <w:szCs w:val="22"/>
        </w:rPr>
      </w:pPr>
      <w:r w:rsidRPr="00F87383">
        <w:rPr>
          <w:rFonts w:ascii="Calibri" w:hAnsi="Calibri"/>
          <w:sz w:val="22"/>
          <w:szCs w:val="22"/>
        </w:rPr>
        <w:t>Include code used for data analysis (e.g., R, MatLab)</w:t>
      </w:r>
    </w:p>
    <w:p w14:paraId="17DD97AC" w14:textId="77777777" w:rsidR="00FA05CE" w:rsidRPr="00F87383" w:rsidRDefault="00442B08">
      <w:pPr>
        <w:pStyle w:val="ListParagraph"/>
        <w:numPr>
          <w:ilvl w:val="0"/>
          <w:numId w:val="4"/>
        </w:numPr>
        <w:rPr>
          <w:rFonts w:ascii="Calibri" w:hAnsi="Calibri"/>
          <w:sz w:val="22"/>
          <w:szCs w:val="22"/>
        </w:rPr>
      </w:pPr>
      <w:r w:rsidRPr="00F87383">
        <w:rPr>
          <w:rFonts w:ascii="Calibri" w:hAnsi="Calibri"/>
          <w:sz w:val="22"/>
          <w:szCs w:val="22"/>
        </w:rPr>
        <w:t>Avoid stating that data files are “available upon request”</w:t>
      </w:r>
    </w:p>
    <w:p w14:paraId="2B1070C3" w14:textId="77777777" w:rsidR="00FA05CE" w:rsidRPr="00F87383" w:rsidRDefault="00FA05CE">
      <w:pPr>
        <w:rPr>
          <w:rFonts w:ascii="Calibri" w:hAnsi="Calibri"/>
          <w:sz w:val="16"/>
          <w:szCs w:val="16"/>
        </w:rPr>
      </w:pPr>
    </w:p>
    <w:p w14:paraId="30C2A30F" w14:textId="77777777" w:rsidR="00FA05CE" w:rsidRPr="00F87383" w:rsidRDefault="00442B08">
      <w:pPr>
        <w:rPr>
          <w:rFonts w:ascii="Calibri" w:hAnsi="Calibri"/>
          <w:sz w:val="22"/>
          <w:szCs w:val="22"/>
        </w:rPr>
      </w:pPr>
      <w:r w:rsidRPr="00F87383">
        <w:rPr>
          <w:rFonts w:ascii="Calibri" w:hAnsi="Calibri"/>
          <w:sz w:val="22"/>
          <w:szCs w:val="22"/>
        </w:rPr>
        <w:t>Please indicate the figures or tables for which source data files have been provided:</w:t>
      </w:r>
    </w:p>
    <w:p w14:paraId="35F65576" w14:textId="15445968" w:rsidR="00B26E3A" w:rsidRPr="00B26E3A" w:rsidRDefault="0008324D" w:rsidP="0008324D">
      <w:pPr>
        <w:framePr w:w="8102" w:h="1445" w:hRule="exact" w:wrap="auto" w:vAnchor="text" w:hAnchor="page" w:x="1882" w:y="320"/>
        <w:rPr>
          <w:rFonts w:ascii="Calibri" w:hAnsi="Calibri" w:cs="Arial"/>
          <w:color w:val="002060"/>
          <w:sz w:val="21"/>
          <w:szCs w:val="21"/>
        </w:rPr>
      </w:pPr>
      <w:r>
        <w:rPr>
          <w:rFonts w:ascii="Calibri" w:hAnsi="Calibri"/>
          <w:color w:val="002060"/>
          <w:sz w:val="21"/>
          <w:szCs w:val="21"/>
        </w:rPr>
        <w:t xml:space="preserve">Suppl File </w:t>
      </w:r>
      <w:r w:rsidR="00B26E3A" w:rsidRPr="00B26E3A">
        <w:rPr>
          <w:rFonts w:ascii="Calibri" w:hAnsi="Calibri"/>
          <w:color w:val="002060"/>
          <w:sz w:val="21"/>
          <w:szCs w:val="21"/>
        </w:rPr>
        <w:t xml:space="preserve">1 </w:t>
      </w:r>
      <w:r w:rsidR="00964864" w:rsidRPr="00B26E3A">
        <w:rPr>
          <w:rFonts w:ascii="Calibri" w:hAnsi="Calibri" w:cs="Arial"/>
          <w:color w:val="002060"/>
          <w:sz w:val="21"/>
          <w:szCs w:val="21"/>
        </w:rPr>
        <w:t>provides</w:t>
      </w:r>
      <w:r w:rsidR="00B26E3A" w:rsidRPr="00B26E3A">
        <w:rPr>
          <w:rFonts w:ascii="Calibri" w:hAnsi="Calibri"/>
          <w:color w:val="002060"/>
          <w:sz w:val="21"/>
          <w:szCs w:val="21"/>
        </w:rPr>
        <w:t xml:space="preserve"> </w:t>
      </w:r>
      <w:r>
        <w:rPr>
          <w:rFonts w:ascii="Calibri" w:hAnsi="Calibri"/>
          <w:color w:val="002060"/>
          <w:sz w:val="21"/>
          <w:szCs w:val="21"/>
        </w:rPr>
        <w:t>P3.p scoring data (</w:t>
      </w:r>
      <w:r w:rsidR="00B26E3A" w:rsidRPr="00B26E3A">
        <w:rPr>
          <w:rFonts w:ascii="Calibri" w:hAnsi="Calibri" w:cs="Arial"/>
          <w:color w:val="002060"/>
          <w:sz w:val="21"/>
          <w:szCs w:val="21"/>
        </w:rPr>
        <w:t>Fig.</w:t>
      </w:r>
      <w:r>
        <w:rPr>
          <w:rFonts w:ascii="Calibri" w:hAnsi="Calibri" w:cs="Arial"/>
          <w:color w:val="002060"/>
          <w:sz w:val="21"/>
          <w:szCs w:val="21"/>
        </w:rPr>
        <w:t xml:space="preserve"> 2</w:t>
      </w:r>
      <w:r w:rsidR="00B26E3A" w:rsidRPr="00B26E3A">
        <w:rPr>
          <w:rFonts w:ascii="Calibri" w:hAnsi="Calibri" w:cs="Arial"/>
          <w:color w:val="002060"/>
          <w:sz w:val="21"/>
          <w:szCs w:val="21"/>
        </w:rPr>
        <w:t>, Fig.</w:t>
      </w:r>
      <w:r>
        <w:rPr>
          <w:rFonts w:ascii="Calibri" w:hAnsi="Calibri" w:cs="Arial"/>
          <w:color w:val="002060"/>
          <w:sz w:val="21"/>
          <w:szCs w:val="21"/>
        </w:rPr>
        <w:t xml:space="preserve"> </w:t>
      </w:r>
      <w:r w:rsidR="00B26E3A" w:rsidRPr="00B26E3A">
        <w:rPr>
          <w:rFonts w:ascii="Calibri" w:hAnsi="Calibri" w:cs="Arial"/>
          <w:color w:val="002060"/>
          <w:sz w:val="21"/>
          <w:szCs w:val="21"/>
        </w:rPr>
        <w:t>3, Fig.</w:t>
      </w:r>
      <w:r>
        <w:rPr>
          <w:rFonts w:ascii="Calibri" w:hAnsi="Calibri" w:cs="Arial"/>
          <w:color w:val="002060"/>
          <w:sz w:val="21"/>
          <w:szCs w:val="21"/>
        </w:rPr>
        <w:t xml:space="preserve"> </w:t>
      </w:r>
      <w:r w:rsidR="00B26E3A" w:rsidRPr="00B26E3A">
        <w:rPr>
          <w:rFonts w:ascii="Calibri" w:hAnsi="Calibri" w:cs="Arial"/>
          <w:color w:val="002060"/>
          <w:sz w:val="21"/>
          <w:szCs w:val="21"/>
        </w:rPr>
        <w:t>4).</w:t>
      </w:r>
    </w:p>
    <w:p w14:paraId="46394FA2" w14:textId="51810558" w:rsidR="00B26E3A" w:rsidRPr="00B26E3A" w:rsidRDefault="0008324D" w:rsidP="0008324D">
      <w:pPr>
        <w:framePr w:w="8102" w:h="1445" w:hRule="exact" w:wrap="auto" w:vAnchor="text" w:hAnchor="page" w:x="1882" w:y="320"/>
        <w:rPr>
          <w:rFonts w:ascii="Calibri" w:hAnsi="Calibri"/>
          <w:color w:val="002060"/>
          <w:sz w:val="21"/>
          <w:szCs w:val="21"/>
        </w:rPr>
      </w:pPr>
      <w:r>
        <w:rPr>
          <w:rFonts w:ascii="Calibri" w:hAnsi="Calibri"/>
          <w:color w:val="002060"/>
          <w:sz w:val="21"/>
          <w:szCs w:val="21"/>
        </w:rPr>
        <w:t xml:space="preserve">Suppl File </w:t>
      </w:r>
      <w:r w:rsidR="00B26E3A" w:rsidRPr="00B26E3A">
        <w:rPr>
          <w:rFonts w:ascii="Calibri" w:hAnsi="Calibri" w:cs="Arial"/>
          <w:color w:val="002060"/>
          <w:sz w:val="21"/>
          <w:szCs w:val="21"/>
        </w:rPr>
        <w:t>2 provides the accession number</w:t>
      </w:r>
      <w:r>
        <w:rPr>
          <w:rFonts w:ascii="Calibri" w:hAnsi="Calibri" w:cs="Arial"/>
          <w:color w:val="002060"/>
          <w:sz w:val="21"/>
          <w:szCs w:val="21"/>
        </w:rPr>
        <w:t xml:space="preserve">s </w:t>
      </w:r>
      <w:r w:rsidR="00B26E3A" w:rsidRPr="00B26E3A">
        <w:rPr>
          <w:rFonts w:ascii="Calibri" w:hAnsi="Calibri" w:cs="Arial"/>
          <w:color w:val="002060"/>
          <w:sz w:val="21"/>
          <w:szCs w:val="21"/>
        </w:rPr>
        <w:t>for genomic data.</w:t>
      </w:r>
    </w:p>
    <w:p w14:paraId="1FB0C36F" w14:textId="3180BF9E" w:rsidR="00B26E3A" w:rsidRPr="00B26E3A" w:rsidRDefault="0008324D" w:rsidP="0008324D">
      <w:pPr>
        <w:framePr w:w="8102" w:h="1445" w:hRule="exact" w:wrap="auto" w:vAnchor="text" w:hAnchor="page" w:x="1882" w:y="320"/>
        <w:rPr>
          <w:rFonts w:ascii="Calibri" w:hAnsi="Calibri" w:cs="Arial"/>
          <w:color w:val="002060"/>
          <w:sz w:val="21"/>
          <w:szCs w:val="21"/>
        </w:rPr>
      </w:pPr>
      <w:r>
        <w:rPr>
          <w:rFonts w:ascii="Calibri" w:hAnsi="Calibri"/>
          <w:color w:val="002060"/>
          <w:sz w:val="21"/>
          <w:szCs w:val="21"/>
        </w:rPr>
        <w:t xml:space="preserve">Suppl File </w:t>
      </w:r>
      <w:r w:rsidR="00B26E3A" w:rsidRPr="00B26E3A">
        <w:rPr>
          <w:rFonts w:ascii="Calibri" w:hAnsi="Calibri" w:cs="Arial"/>
          <w:color w:val="002060"/>
          <w:sz w:val="21"/>
          <w:szCs w:val="21"/>
        </w:rPr>
        <w:t xml:space="preserve">3 </w:t>
      </w:r>
      <w:r w:rsidR="00964864" w:rsidRPr="00B26E3A">
        <w:rPr>
          <w:rFonts w:ascii="Calibri" w:hAnsi="Calibri" w:cs="Arial"/>
          <w:color w:val="002060"/>
          <w:sz w:val="21"/>
          <w:szCs w:val="21"/>
        </w:rPr>
        <w:t>provides</w:t>
      </w:r>
      <w:r w:rsidR="00B26E3A" w:rsidRPr="00B26E3A">
        <w:rPr>
          <w:rFonts w:ascii="Calibri" w:hAnsi="Calibri" w:cs="Arial"/>
          <w:color w:val="002060"/>
          <w:sz w:val="21"/>
          <w:szCs w:val="21"/>
        </w:rPr>
        <w:t xml:space="preserve"> data for analysis of mutations found in our set of MA lines (Fig. 5).</w:t>
      </w:r>
    </w:p>
    <w:p w14:paraId="3053AD93" w14:textId="77777777" w:rsidR="00FA05CE" w:rsidRPr="00F87383" w:rsidRDefault="00FA05CE">
      <w:pPr>
        <w:rPr>
          <w:rFonts w:ascii="Calibri" w:hAnsi="Calibri"/>
        </w:rPr>
      </w:pPr>
    </w:p>
    <w:p w14:paraId="1536AA0F" w14:textId="77777777" w:rsidR="00B26E3A" w:rsidRDefault="00B26E3A">
      <w:pPr>
        <w:rPr>
          <w:rFonts w:ascii="Calibri" w:hAnsi="Calibri"/>
          <w:color w:val="002060"/>
          <w:sz w:val="21"/>
          <w:szCs w:val="21"/>
        </w:rPr>
      </w:pPr>
    </w:p>
    <w:sectPr w:rsidR="00B26E3A">
      <w:headerReference w:type="default" r:id="rId12"/>
      <w:footerReference w:type="default" r:id="rId13"/>
      <w:pgSz w:w="11906" w:h="16838"/>
      <w:pgMar w:top="1440" w:right="1797" w:bottom="993" w:left="1843" w:header="567" w:footer="567" w:gutter="0"/>
      <w:cols w:space="720"/>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E86FC9" w14:textId="77777777" w:rsidR="00564B0A" w:rsidRDefault="00564B0A">
      <w:r>
        <w:separator/>
      </w:r>
    </w:p>
  </w:endnote>
  <w:endnote w:type="continuationSeparator" w:id="0">
    <w:p w14:paraId="606B66DB" w14:textId="77777777" w:rsidR="00564B0A" w:rsidRDefault="00564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panose1 w:val="00000000000000000000"/>
    <w:charset w:val="00"/>
    <w:family w:val="roman"/>
    <w:notTrueType/>
    <w:pitch w:val="default"/>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50D6E" w14:textId="77777777" w:rsidR="00FA05CE" w:rsidRDefault="00442B08">
    <w:pPr>
      <w:pStyle w:val="Footer"/>
      <w:tabs>
        <w:tab w:val="right" w:pos="9214"/>
      </w:tabs>
      <w:ind w:left="-709" w:right="360"/>
      <w:rPr>
        <w:rFonts w:ascii="Arial" w:hAnsi="Arial"/>
        <w:sz w:val="16"/>
        <w:szCs w:val="16"/>
      </w:rPr>
    </w:pPr>
    <w:r>
      <w:rPr>
        <w:noProof/>
        <w:lang w:val="en-GB" w:eastAsia="en-GB"/>
      </w:rPr>
      <mc:AlternateContent>
        <mc:Choice Requires="wps">
          <w:drawing>
            <wp:anchor distT="0" distB="0" distL="0" distR="0" simplePos="0" relativeHeight="4" behindDoc="1" locked="0" layoutInCell="1" allowOverlap="1" wp14:anchorId="0D65BE3B" wp14:editId="133F9598">
              <wp:simplePos x="0" y="0"/>
              <wp:positionH relativeFrom="page">
                <wp:posOffset>6313805</wp:posOffset>
              </wp:positionH>
              <wp:positionV relativeFrom="paragraph">
                <wp:posOffset>123825</wp:posOffset>
              </wp:positionV>
              <wp:extent cx="81915" cy="154940"/>
              <wp:effectExtent l="0" t="0" r="0" b="0"/>
              <wp:wrapSquare wrapText="largest"/>
              <wp:docPr id="2" name="Cadre6"/>
              <wp:cNvGraphicFramePr/>
              <a:graphic xmlns:a="http://schemas.openxmlformats.org/drawingml/2006/main">
                <a:graphicData uri="http://schemas.microsoft.com/office/word/2010/wordprocessingShape">
                  <wps:wsp>
                    <wps:cNvSpPr/>
                    <wps:spPr>
                      <a:xfrm>
                        <a:off x="0" y="0"/>
                        <a:ext cx="81915" cy="154940"/>
                      </a:xfrm>
                      <a:prstGeom prst="rect">
                        <a:avLst/>
                      </a:prstGeom>
                      <a:noFill/>
                      <a:ln>
                        <a:noFill/>
                      </a:ln>
                    </wps:spPr>
                    <wps:style>
                      <a:lnRef idx="0">
                        <a:scrgbClr r="0" g="0" b="0"/>
                      </a:lnRef>
                      <a:fillRef idx="0">
                        <a:scrgbClr r="0" g="0" b="0"/>
                      </a:fillRef>
                      <a:effectRef idx="0">
                        <a:scrgbClr r="0" g="0" b="0"/>
                      </a:effectRef>
                      <a:fontRef idx="minor"/>
                    </wps:style>
                    <wps:txbx>
                      <w:txbxContent>
                        <w:p w14:paraId="095AB43D" w14:textId="77777777" w:rsidR="00FA05CE" w:rsidRDefault="00442B08">
                          <w:pPr>
                            <w:pStyle w:val="Footer"/>
                          </w:pPr>
                          <w:r>
                            <w:rPr>
                              <w:rStyle w:val="PageNumber"/>
                              <w:rFonts w:ascii="Calibri" w:hAnsi="Calibri"/>
                              <w:sz w:val="20"/>
                              <w:szCs w:val="20"/>
                            </w:rPr>
                            <w:fldChar w:fldCharType="begin"/>
                          </w:r>
                          <w:r>
                            <w:rPr>
                              <w:rStyle w:val="PageNumber"/>
                              <w:rFonts w:ascii="Calibri" w:hAnsi="Calibri"/>
                              <w:sz w:val="20"/>
                              <w:szCs w:val="20"/>
                            </w:rPr>
                            <w:instrText>PAGE</w:instrText>
                          </w:r>
                          <w:r>
                            <w:rPr>
                              <w:rStyle w:val="PageNumber"/>
                              <w:rFonts w:ascii="Calibri" w:hAnsi="Calibri"/>
                              <w:sz w:val="20"/>
                              <w:szCs w:val="20"/>
                            </w:rPr>
                            <w:fldChar w:fldCharType="separate"/>
                          </w:r>
                          <w:r w:rsidR="003622B1">
                            <w:rPr>
                              <w:rStyle w:val="PageNumber"/>
                              <w:rFonts w:ascii="Calibri" w:hAnsi="Calibri"/>
                              <w:noProof/>
                              <w:sz w:val="20"/>
                              <w:szCs w:val="20"/>
                            </w:rPr>
                            <w:t>1</w:t>
                          </w:r>
                          <w:r>
                            <w:rPr>
                              <w:rStyle w:val="PageNumber"/>
                              <w:rFonts w:ascii="Calibri" w:hAnsi="Calibri"/>
                              <w:sz w:val="20"/>
                              <w:szCs w:val="20"/>
                            </w:rPr>
                            <w:fldChar w:fldCharType="end"/>
                          </w:r>
                        </w:p>
                      </w:txbxContent>
                    </wps:txbx>
                    <wps:bodyPr lIns="0" tIns="0" rIns="0" bIns="0">
                      <a:spAutoFit/>
                    </wps:bodyPr>
                  </wps:wsp>
                </a:graphicData>
              </a:graphic>
            </wp:anchor>
          </w:drawing>
        </mc:Choice>
        <mc:Fallback>
          <w:pict>
            <v:rect w14:anchorId="0D65BE3B" id="Cadre6" o:spid="_x0000_s1026" style="position:absolute;left:0;text-align:left;margin-left:497.15pt;margin-top:9.75pt;width:6.45pt;height:12.2pt;z-index:-5033164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" filled="f" stroked="f">
              <v:textbox style="mso-fit-shape-to-text:t" inset="0,0,0,0">
                <w:txbxContent>
                  <w:p w14:paraId="095AB43D" w14:textId="77777777" w:rsidR="00FA05CE" w:rsidRDefault="00442B08">
                    <w:pPr>
                      <w:pStyle w:val="Footer"/>
                    </w:pPr>
                    <w:r>
                      <w:rPr>
                        <w:rStyle w:val="PageNumber"/>
                        <w:rFonts w:ascii="Calibri" w:hAnsi="Calibri"/>
                        <w:sz w:val="20"/>
                        <w:szCs w:val="20"/>
                      </w:rPr>
                      <w:fldChar w:fldCharType="begin"/>
                    </w:r>
                    <w:r>
                      <w:rPr>
                        <w:rStyle w:val="PageNumber"/>
                        <w:rFonts w:ascii="Calibri" w:hAnsi="Calibri"/>
                        <w:sz w:val="20"/>
                        <w:szCs w:val="20"/>
                      </w:rPr>
                      <w:instrText>PAGE</w:instrText>
                    </w:r>
                    <w:r>
                      <w:rPr>
                        <w:rStyle w:val="PageNumber"/>
                        <w:rFonts w:ascii="Calibri" w:hAnsi="Calibri"/>
                        <w:sz w:val="20"/>
                        <w:szCs w:val="20"/>
                      </w:rPr>
                      <w:fldChar w:fldCharType="separate"/>
                    </w:r>
                    <w:r w:rsidR="00964864">
                      <w:rPr>
                        <w:rStyle w:val="PageNumber"/>
                        <w:rFonts w:ascii="Calibri" w:hAnsi="Calibri"/>
                        <w:noProof/>
                        <w:sz w:val="20"/>
                        <w:szCs w:val="20"/>
                      </w:rPr>
                      <w:t>3</w:t>
                    </w:r>
                    <w:r>
                      <w:rPr>
                        <w:rStyle w:val="PageNumber"/>
                        <w:rFonts w:ascii="Calibri" w:hAnsi="Calibri"/>
                        <w:sz w:val="20"/>
                        <w:szCs w:val="20"/>
                      </w:rPr>
                      <w:fldChar w:fldCharType="end"/>
                    </w:r>
                  </w:p>
                </w:txbxContent>
              </v:textbox>
              <w10:wrap type="square" side="largest" anchorx="page"/>
            </v:rect>
          </w:pict>
        </mc:Fallback>
      </mc:AlternateContent>
    </w:r>
    <w:r>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 1st Floor, 24 Hills Road, Cambridge CB2 1JP | August 2014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7B79F1" w14:textId="77777777" w:rsidR="00564B0A" w:rsidRDefault="00564B0A">
      <w:r>
        <w:separator/>
      </w:r>
    </w:p>
  </w:footnote>
  <w:footnote w:type="continuationSeparator" w:id="0">
    <w:p w14:paraId="0C8664A5" w14:textId="77777777" w:rsidR="00564B0A" w:rsidRDefault="00564B0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3BC0D" w14:textId="77777777" w:rsidR="00FA05CE" w:rsidRDefault="00442B08">
    <w:pPr>
      <w:pStyle w:val="Header"/>
      <w:ind w:left="-1134"/>
    </w:pPr>
    <w:r>
      <w:rPr>
        <w:noProof/>
        <w:lang w:val="en-GB" w:eastAsia="en-GB"/>
      </w:rPr>
      <w:drawing>
        <wp:inline distT="0" distB="0" distL="0" distR="0" wp14:anchorId="0ED7FB7F" wp14:editId="0ED7F1D9">
          <wp:extent cx="4325620" cy="803275"/>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1"/>
                  <a:stretch>
                    <a:fillRect/>
                  </a:stretch>
                </pic:blipFill>
                <pic:spPr bwMode="auto">
                  <a:xfrm>
                    <a:off x="0" y="0"/>
                    <a:ext cx="4325620" cy="803275"/>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84340E"/>
    <w:multiLevelType w:val="multilevel"/>
    <w:tmpl w:val="5A782870"/>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335B6B1B"/>
    <w:multiLevelType w:val="multilevel"/>
    <w:tmpl w:val="86FAC13A"/>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37B7163E"/>
    <w:multiLevelType w:val="multilevel"/>
    <w:tmpl w:val="1DA80C5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506B701C"/>
    <w:multiLevelType w:val="multilevel"/>
    <w:tmpl w:val="72AA4B8A"/>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50761327"/>
    <w:multiLevelType w:val="multilevel"/>
    <w:tmpl w:val="EAC898DA"/>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7BBD5EE1"/>
    <w:multiLevelType w:val="multilevel"/>
    <w:tmpl w:val="46663F44"/>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5CE"/>
    <w:rsid w:val="0008324D"/>
    <w:rsid w:val="000C01A6"/>
    <w:rsid w:val="003622B1"/>
    <w:rsid w:val="00442B08"/>
    <w:rsid w:val="005212C4"/>
    <w:rsid w:val="00564B0A"/>
    <w:rsid w:val="005E335F"/>
    <w:rsid w:val="00674524"/>
    <w:rsid w:val="006F6B0E"/>
    <w:rsid w:val="00882FBA"/>
    <w:rsid w:val="0092239D"/>
    <w:rsid w:val="00964864"/>
    <w:rsid w:val="009B4821"/>
    <w:rsid w:val="00B26E3A"/>
    <w:rsid w:val="00B90114"/>
    <w:rsid w:val="00EE66E9"/>
    <w:rsid w:val="00F87383"/>
    <w:rsid w:val="00F97124"/>
    <w:rsid w:val="00FA05CE"/>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decimalSymbol w:val="."/>
  <w:listSeparator w:val=","/>
  <w14:docId w14:val="31F9DE2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ngs" w:hAnsi="Cambria" w:cs="Times New Roman"/>
        <w:szCs w:val="22"/>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locked/>
    <w:rsid w:val="004215FE"/>
    <w:rPr>
      <w:rFonts w:ascii="Lucida Grande" w:hAnsi="Lucida Grande" w:cs="Lucida Grande"/>
      <w:sz w:val="18"/>
      <w:szCs w:val="18"/>
    </w:rPr>
  </w:style>
  <w:style w:type="character" w:customStyle="1" w:styleId="HeaderChar">
    <w:name w:val="Header Char"/>
    <w:basedOn w:val="DefaultParagraphFont"/>
    <w:link w:val="Header"/>
    <w:uiPriority w:val="99"/>
    <w:qFormat/>
    <w:locked/>
    <w:rsid w:val="004215FE"/>
    <w:rPr>
      <w:rFonts w:cs="Times New Roman"/>
    </w:rPr>
  </w:style>
  <w:style w:type="character" w:customStyle="1" w:styleId="FooterChar">
    <w:name w:val="Footer Char"/>
    <w:basedOn w:val="DefaultParagraphFont"/>
    <w:link w:val="Footer"/>
    <w:uiPriority w:val="99"/>
    <w:qFormat/>
    <w:locked/>
    <w:rsid w:val="004215FE"/>
    <w:rPr>
      <w:rFonts w:cs="Times New Roman"/>
    </w:rPr>
  </w:style>
  <w:style w:type="character" w:styleId="PageNumber">
    <w:name w:val="page number"/>
    <w:basedOn w:val="DefaultParagraphFont"/>
    <w:uiPriority w:val="99"/>
    <w:semiHidden/>
    <w:unhideWhenUsed/>
    <w:qFormat/>
    <w:rsid w:val="0009520A"/>
  </w:style>
  <w:style w:type="character" w:styleId="CommentReference">
    <w:name w:val="annotation reference"/>
    <w:basedOn w:val="DefaultParagraphFont"/>
    <w:uiPriority w:val="99"/>
    <w:semiHidden/>
    <w:unhideWhenUsed/>
    <w:qFormat/>
    <w:rsid w:val="00FE362B"/>
    <w:rPr>
      <w:sz w:val="18"/>
      <w:szCs w:val="18"/>
    </w:rPr>
  </w:style>
  <w:style w:type="character" w:customStyle="1" w:styleId="CommentTextChar">
    <w:name w:val="Comment Text Char"/>
    <w:basedOn w:val="DefaultParagraphFont"/>
    <w:link w:val="CommentText"/>
    <w:uiPriority w:val="99"/>
    <w:semiHidden/>
    <w:qFormat/>
    <w:rsid w:val="00FE362B"/>
    <w:rPr>
      <w:sz w:val="24"/>
      <w:szCs w:val="24"/>
    </w:rPr>
  </w:style>
  <w:style w:type="character" w:customStyle="1" w:styleId="CommentSubjectChar">
    <w:name w:val="Comment Subject Char"/>
    <w:basedOn w:val="CommentTextChar"/>
    <w:link w:val="CommentSubject"/>
    <w:uiPriority w:val="99"/>
    <w:semiHidden/>
    <w:qFormat/>
    <w:rsid w:val="00FE362B"/>
    <w:rPr>
      <w:b/>
      <w:bCs/>
      <w:sz w:val="20"/>
      <w:szCs w:val="20"/>
    </w:rPr>
  </w:style>
  <w:style w:type="character" w:customStyle="1" w:styleId="LienInternet">
    <w:name w:val="Lien Internet"/>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qFormat/>
    <w:rsid w:val="004D5E59"/>
    <w:rPr>
      <w:color w:val="800080" w:themeColor="followed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asciiTheme="minorHAnsi" w:hAnsiTheme="minorHAnsi"/>
      <w:bCs/>
      <w:sz w:val="22"/>
      <w:szCs w:val="22"/>
      <w:lang w:val="en-GB"/>
    </w:rPr>
  </w:style>
  <w:style w:type="character" w:customStyle="1" w:styleId="ListLabel5">
    <w:name w:val="ListLabel 5"/>
    <w:qFormat/>
    <w:rPr>
      <w:rFonts w:asciiTheme="minorHAnsi" w:hAnsiTheme="minorHAnsi"/>
      <w:bCs/>
      <w:sz w:val="22"/>
      <w:szCs w:val="22"/>
    </w:rPr>
  </w:style>
  <w:style w:type="character" w:customStyle="1" w:styleId="ListLabel6">
    <w:name w:val="ListLabel 6"/>
    <w:qFormat/>
    <w:rPr>
      <w:rFonts w:ascii="Calibri" w:hAnsi="Calibri" w:cs="Symbol"/>
      <w:sz w:val="22"/>
    </w:rPr>
  </w:style>
  <w:style w:type="character" w:customStyle="1" w:styleId="ListLabel7">
    <w:name w:val="ListLabel 7"/>
    <w:qFormat/>
    <w:rPr>
      <w:rFonts w:cs="Courier New"/>
    </w:rPr>
  </w:style>
  <w:style w:type="character" w:customStyle="1" w:styleId="ListLabel8">
    <w:name w:val="ListLabel 8"/>
    <w:qFormat/>
    <w:rPr>
      <w:rFonts w:cs="Wingdings"/>
    </w:rPr>
  </w:style>
  <w:style w:type="character" w:customStyle="1" w:styleId="ListLabel9">
    <w:name w:val="ListLabel 9"/>
    <w:qFormat/>
    <w:rPr>
      <w:rFonts w:cs="Symbol"/>
    </w:rPr>
  </w:style>
  <w:style w:type="character" w:customStyle="1" w:styleId="ListLabel10">
    <w:name w:val="ListLabel 10"/>
    <w:qFormat/>
    <w:rPr>
      <w:rFonts w:cs="Courier New"/>
    </w:rPr>
  </w:style>
  <w:style w:type="character" w:customStyle="1" w:styleId="ListLabel11">
    <w:name w:val="ListLabel 11"/>
    <w:qFormat/>
    <w:rPr>
      <w:rFonts w:cs="Wingdings"/>
    </w:rPr>
  </w:style>
  <w:style w:type="character" w:customStyle="1" w:styleId="ListLabel12">
    <w:name w:val="ListLabel 12"/>
    <w:qFormat/>
    <w:rPr>
      <w:rFonts w:cs="Symbol"/>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rFonts w:ascii="Calibri" w:hAnsi="Calibri" w:cs="Symbol"/>
      <w:sz w:val="22"/>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Symbol"/>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cs="Symbol"/>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ascii="Calibri" w:hAnsi="Calibri" w:cs="Symbol"/>
      <w:b/>
      <w:sz w:val="22"/>
    </w:rPr>
  </w:style>
  <w:style w:type="character" w:customStyle="1" w:styleId="ListLabel25">
    <w:name w:val="ListLabel 25"/>
    <w:qFormat/>
    <w:rPr>
      <w:rFonts w:cs="Courier New"/>
    </w:rPr>
  </w:style>
  <w:style w:type="character" w:customStyle="1" w:styleId="ListLabel26">
    <w:name w:val="ListLabel 26"/>
    <w:qFormat/>
    <w:rPr>
      <w:rFonts w:cs="Wingdings"/>
    </w:rPr>
  </w:style>
  <w:style w:type="character" w:customStyle="1" w:styleId="ListLabel27">
    <w:name w:val="ListLabel 27"/>
    <w:qFormat/>
    <w:rPr>
      <w:rFonts w:cs="Symbol"/>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ascii="Calibri" w:hAnsi="Calibri" w:cs="Symbol"/>
      <w:sz w:val="22"/>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Symbol"/>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ascii="Calibri" w:hAnsi="Calibri" w:cs="Symbol"/>
      <w:sz w:val="22"/>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Symbol"/>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asciiTheme="minorHAnsi" w:hAnsiTheme="minorHAnsi"/>
      <w:bCs/>
      <w:sz w:val="22"/>
      <w:szCs w:val="22"/>
      <w:lang w:val="en-GB"/>
    </w:rPr>
  </w:style>
  <w:style w:type="character" w:customStyle="1" w:styleId="ListLabel52">
    <w:name w:val="ListLabel 52"/>
    <w:qFormat/>
    <w:rPr>
      <w:rFonts w:asciiTheme="minorHAnsi" w:hAnsiTheme="minorHAnsi"/>
      <w:bCs/>
      <w:sz w:val="22"/>
      <w:szCs w:val="22"/>
    </w:rPr>
  </w:style>
  <w:style w:type="paragraph" w:customStyle="1" w:styleId="Titre">
    <w:name w:val="Titre"/>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BalloonText">
    <w:name w:val="Balloon Text"/>
    <w:basedOn w:val="Normal"/>
    <w:link w:val="BalloonTextChar"/>
    <w:uiPriority w:val="99"/>
    <w:semiHidden/>
    <w:qFormat/>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paragraph" w:styleId="Footer">
    <w:name w:val="footer"/>
    <w:basedOn w:val="Normal"/>
    <w:link w:val="FooterChar"/>
    <w:uiPriority w:val="99"/>
    <w:rsid w:val="004215FE"/>
    <w:pPr>
      <w:tabs>
        <w:tab w:val="center" w:pos="4320"/>
        <w:tab w:val="right" w:pos="8640"/>
      </w:tabs>
    </w:pPr>
  </w:style>
  <w:style w:type="paragraph" w:styleId="CommentText">
    <w:name w:val="annotation text"/>
    <w:basedOn w:val="Normal"/>
    <w:link w:val="CommentTextChar"/>
    <w:uiPriority w:val="99"/>
    <w:semiHidden/>
    <w:unhideWhenUsed/>
    <w:qFormat/>
    <w:rsid w:val="00FE362B"/>
  </w:style>
  <w:style w:type="paragraph" w:styleId="CommentSubject">
    <w:name w:val="annotation subject"/>
    <w:basedOn w:val="CommentText"/>
    <w:link w:val="CommentSubjectChar"/>
    <w:uiPriority w:val="99"/>
    <w:semiHidden/>
    <w:unhideWhenUsed/>
    <w:qFormat/>
    <w:rsid w:val="00FE362B"/>
    <w:rPr>
      <w:b/>
      <w:bCs/>
      <w:sz w:val="20"/>
      <w:szCs w:val="20"/>
    </w:rPr>
  </w:style>
  <w:style w:type="paragraph" w:styleId="ListParagraph">
    <w:name w:val="List Paragraph"/>
    <w:basedOn w:val="Normal"/>
    <w:uiPriority w:val="34"/>
    <w:qFormat/>
    <w:rsid w:val="00E007B4"/>
    <w:pPr>
      <w:ind w:left="720"/>
      <w:contextualSpacing/>
    </w:pPr>
  </w:style>
  <w:style w:type="paragraph" w:customStyle="1" w:styleId="Contenudecadre">
    <w:name w:val="Contenu de cadre"/>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editorial@elifesciences.org"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quator-network.org/%20%20\t%20_blank" TargetMode="External"/><Relationship Id="rId9" Type="http://schemas.openxmlformats.org/officeDocument/2006/relationships/hyperlink" Target="https://biosharing.org/" TargetMode="External"/><Relationship Id="rId10" Type="http://schemas.openxmlformats.org/officeDocument/2006/relationships/hyperlink" Target="http://www.plosbiology.org/article/info:doi/10.1371/journal.pbio.100041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EBD0D-8F86-734F-AE29-CCBBEBF4B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3</Pages>
  <Words>1078</Words>
  <Characters>6150</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7214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Collings</dc:creator>
  <dc:description/>
  <cp:lastModifiedBy>Marie-Anne</cp:lastModifiedBy>
  <cp:revision>44</cp:revision>
  <dcterms:created xsi:type="dcterms:W3CDTF">2017-06-13T14:43:00Z</dcterms:created>
  <dcterms:modified xsi:type="dcterms:W3CDTF">2020-08-18T16:10:00Z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Brandeis University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