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3135D" w:rsidRDefault="00245D97">
      <w:pPr>
        <w:ind w:left="-90"/>
        <w:rPr>
          <w:b/>
        </w:rPr>
      </w:pPr>
      <w:r>
        <w:rPr>
          <w:b/>
        </w:rPr>
        <w:t>Appendix 2. Preliminary checklist for image acquisition reporting</w:t>
      </w:r>
    </w:p>
    <w:p w14:paraId="00000002" w14:textId="77777777" w:rsidR="00F3135D" w:rsidRDefault="00F3135D">
      <w:pPr>
        <w:ind w:left="-90"/>
      </w:pPr>
    </w:p>
    <w:p w14:paraId="00000003" w14:textId="77777777" w:rsidR="00F3135D" w:rsidRDefault="00245D97">
      <w:pPr>
        <w:ind w:left="-90"/>
        <w:rPr>
          <w:u w:val="single"/>
        </w:rPr>
      </w:pPr>
      <w:r>
        <w:rPr>
          <w:u w:val="single"/>
        </w:rPr>
        <w:t xml:space="preserve">Wide field fluorescence </w:t>
      </w:r>
    </w:p>
    <w:p w14:paraId="00000004" w14:textId="77777777" w:rsidR="00F3135D" w:rsidRDefault="00F3135D">
      <w:pPr>
        <w:ind w:left="-90"/>
      </w:pPr>
    </w:p>
    <w:p w14:paraId="00000005" w14:textId="77777777" w:rsidR="00F3135D" w:rsidRDefault="00B147AA">
      <w:pPr>
        <w:numPr>
          <w:ilvl w:val="0"/>
          <w:numId w:val="1"/>
        </w:numPr>
        <w:pBdr>
          <w:top w:val="nil"/>
          <w:left w:val="nil"/>
          <w:bottom w:val="nil"/>
          <w:right w:val="nil"/>
          <w:between w:val="nil"/>
        </w:pBdr>
      </w:pPr>
      <w:sdt>
        <w:sdtPr>
          <w:tag w:val="goog_rdk_0"/>
          <w:id w:val="-1095397233"/>
        </w:sdtPr>
        <w:sdtEndPr/>
        <w:sdtContent/>
      </w:sdt>
      <w:r w:rsidR="00245D97">
        <w:rPr>
          <w:color w:val="000000"/>
        </w:rPr>
        <w:t xml:space="preserve">Stand model and brand  </w:t>
      </w:r>
    </w:p>
    <w:p w14:paraId="00000006" w14:textId="2F2FDF4D" w:rsidR="00F3135D" w:rsidRDefault="00B147AA">
      <w:pPr>
        <w:numPr>
          <w:ilvl w:val="0"/>
          <w:numId w:val="1"/>
        </w:numPr>
        <w:pBdr>
          <w:top w:val="nil"/>
          <w:left w:val="nil"/>
          <w:bottom w:val="nil"/>
          <w:right w:val="nil"/>
          <w:between w:val="nil"/>
        </w:pBdr>
      </w:pPr>
      <w:sdt>
        <w:sdtPr>
          <w:tag w:val="goog_rdk_1"/>
          <w:id w:val="-1296910515"/>
        </w:sdtPr>
        <w:sdtEndPr/>
        <w:sdtContent/>
      </w:sdt>
      <w:r w:rsidR="00245D97">
        <w:rPr>
          <w:color w:val="000000"/>
        </w:rPr>
        <w:t>Acquisition software and version</w:t>
      </w:r>
    </w:p>
    <w:p w14:paraId="00000007" w14:textId="77777777" w:rsidR="00F3135D" w:rsidRDefault="00245D97">
      <w:pPr>
        <w:numPr>
          <w:ilvl w:val="0"/>
          <w:numId w:val="1"/>
        </w:numPr>
        <w:pBdr>
          <w:top w:val="nil"/>
          <w:left w:val="nil"/>
          <w:bottom w:val="nil"/>
          <w:right w:val="nil"/>
          <w:between w:val="nil"/>
        </w:pBdr>
      </w:pPr>
      <w:r>
        <w:rPr>
          <w:color w:val="000000"/>
        </w:rPr>
        <w:t xml:space="preserve">Objective correction, magnification, and numerical aperture </w:t>
      </w:r>
    </w:p>
    <w:p w14:paraId="00000008" w14:textId="77777777" w:rsidR="00F3135D" w:rsidRDefault="00B147AA">
      <w:pPr>
        <w:numPr>
          <w:ilvl w:val="0"/>
          <w:numId w:val="1"/>
        </w:numPr>
        <w:pBdr>
          <w:top w:val="nil"/>
          <w:left w:val="nil"/>
          <w:bottom w:val="nil"/>
          <w:right w:val="nil"/>
          <w:between w:val="nil"/>
        </w:pBdr>
      </w:pPr>
      <w:sdt>
        <w:sdtPr>
          <w:tag w:val="goog_rdk_2"/>
          <w:id w:val="-57484725"/>
        </w:sdtPr>
        <w:sdtEndPr/>
        <w:sdtContent/>
      </w:sdt>
      <w:r w:rsidR="00245D97">
        <w:rPr>
          <w:color w:val="000000"/>
        </w:rPr>
        <w:t>Camera brand and model</w:t>
      </w:r>
    </w:p>
    <w:p w14:paraId="00000009" w14:textId="77777777" w:rsidR="00F3135D" w:rsidRDefault="00245D97">
      <w:pPr>
        <w:numPr>
          <w:ilvl w:val="0"/>
          <w:numId w:val="1"/>
        </w:numPr>
        <w:pBdr>
          <w:top w:val="nil"/>
          <w:left w:val="nil"/>
          <w:bottom w:val="nil"/>
          <w:right w:val="nil"/>
          <w:between w:val="nil"/>
        </w:pBdr>
      </w:pPr>
      <w:r>
        <w:rPr>
          <w:color w:val="000000"/>
        </w:rPr>
        <w:t xml:space="preserve">Camera binning </w:t>
      </w:r>
      <w:sdt>
        <w:sdtPr>
          <w:tag w:val="goog_rdk_3"/>
          <w:id w:val="-1962177138"/>
        </w:sdtPr>
        <w:sdtEndPr/>
        <w:sdtContent>
          <w:r>
            <w:rPr>
              <w:color w:val="000000"/>
            </w:rPr>
            <w:t>and EM gain (if applicable)</w:t>
          </w:r>
        </w:sdtContent>
      </w:sdt>
    </w:p>
    <w:p w14:paraId="0000000A" w14:textId="77777777" w:rsidR="00F3135D" w:rsidRDefault="00245D97">
      <w:pPr>
        <w:numPr>
          <w:ilvl w:val="0"/>
          <w:numId w:val="1"/>
        </w:numPr>
        <w:pBdr>
          <w:top w:val="nil"/>
          <w:left w:val="nil"/>
          <w:bottom w:val="nil"/>
          <w:right w:val="nil"/>
          <w:between w:val="nil"/>
        </w:pBdr>
      </w:pPr>
      <w:r>
        <w:rPr>
          <w:color w:val="000000"/>
        </w:rPr>
        <w:t xml:space="preserve">Illuminator type, model, and brand </w:t>
      </w:r>
    </w:p>
    <w:p w14:paraId="0000000B" w14:textId="77777777" w:rsidR="00F3135D" w:rsidRDefault="00245D97">
      <w:pPr>
        <w:numPr>
          <w:ilvl w:val="0"/>
          <w:numId w:val="1"/>
        </w:numPr>
        <w:pBdr>
          <w:top w:val="nil"/>
          <w:left w:val="nil"/>
          <w:bottom w:val="nil"/>
          <w:right w:val="nil"/>
          <w:between w:val="nil"/>
        </w:pBdr>
      </w:pPr>
      <w:r>
        <w:t>Effective e</w:t>
      </w:r>
      <w:r>
        <w:rPr>
          <w:color w:val="000000"/>
        </w:rPr>
        <w:t>xcitation band for each dye</w:t>
      </w:r>
      <w:bookmarkStart w:id="0" w:name="_GoBack"/>
      <w:bookmarkEnd w:id="0"/>
    </w:p>
    <w:sdt>
      <w:sdtPr>
        <w:tag w:val="goog_rdk_5"/>
        <w:id w:val="460234873"/>
      </w:sdtPr>
      <w:sdtEndPr/>
      <w:sdtContent>
        <w:p w14:paraId="0000000C" w14:textId="77777777" w:rsidR="00F3135D" w:rsidRDefault="00245D97">
          <w:pPr>
            <w:numPr>
              <w:ilvl w:val="0"/>
              <w:numId w:val="1"/>
            </w:numPr>
            <w:pBdr>
              <w:top w:val="nil"/>
              <w:left w:val="nil"/>
              <w:bottom w:val="nil"/>
              <w:right w:val="nil"/>
              <w:between w:val="nil"/>
            </w:pBdr>
          </w:pPr>
          <w:r>
            <w:rPr>
              <w:color w:val="000000"/>
            </w:rPr>
            <w:t>Effective emission band for each dye</w:t>
          </w:r>
          <w:sdt>
            <w:sdtPr>
              <w:tag w:val="goog_rdk_4"/>
              <w:id w:val="-780417758"/>
            </w:sdtPr>
            <w:sdtEndPr/>
            <w:sdtContent/>
          </w:sdt>
        </w:p>
      </w:sdtContent>
    </w:sdt>
    <w:p w14:paraId="0000000D" w14:textId="77777777" w:rsidR="00F3135D" w:rsidRDefault="00245D97">
      <w:pPr>
        <w:numPr>
          <w:ilvl w:val="0"/>
          <w:numId w:val="1"/>
        </w:numPr>
        <w:pBdr>
          <w:top w:val="nil"/>
          <w:left w:val="nil"/>
          <w:bottom w:val="nil"/>
          <w:right w:val="nil"/>
          <w:between w:val="nil"/>
        </w:pBdr>
      </w:pPr>
      <w:r>
        <w:rPr>
          <w:color w:val="000000"/>
        </w:rPr>
        <w:t xml:space="preserve">Exposure time </w:t>
      </w:r>
    </w:p>
    <w:p w14:paraId="0000000E" w14:textId="77777777" w:rsidR="00F3135D" w:rsidRDefault="00245D97">
      <w:pPr>
        <w:numPr>
          <w:ilvl w:val="0"/>
          <w:numId w:val="1"/>
        </w:numPr>
        <w:pBdr>
          <w:top w:val="nil"/>
          <w:left w:val="nil"/>
          <w:bottom w:val="nil"/>
          <w:right w:val="nil"/>
          <w:between w:val="nil"/>
        </w:pBdr>
      </w:pPr>
      <w:r>
        <w:rPr>
          <w:color w:val="000000"/>
        </w:rPr>
        <w:t>Voxel size</w:t>
      </w:r>
    </w:p>
    <w:p w14:paraId="0000000F" w14:textId="77777777" w:rsidR="00F3135D" w:rsidRDefault="00245D97">
      <w:pPr>
        <w:numPr>
          <w:ilvl w:val="0"/>
          <w:numId w:val="1"/>
        </w:numPr>
        <w:pBdr>
          <w:top w:val="nil"/>
          <w:left w:val="nil"/>
          <w:bottom w:val="nil"/>
          <w:right w:val="nil"/>
          <w:between w:val="nil"/>
        </w:pBdr>
      </w:pPr>
      <w:r>
        <w:rPr>
          <w:color w:val="000000"/>
        </w:rPr>
        <w:t>Frame/volume interval (time-lapse only)</w:t>
      </w:r>
    </w:p>
    <w:p w14:paraId="00000010" w14:textId="77777777" w:rsidR="00F3135D" w:rsidRDefault="00F3135D">
      <w:pPr>
        <w:ind w:left="-90"/>
      </w:pPr>
    </w:p>
    <w:p w14:paraId="00000011" w14:textId="77777777" w:rsidR="00F3135D" w:rsidRDefault="00245D97">
      <w:pPr>
        <w:ind w:left="-90"/>
        <w:rPr>
          <w:u w:val="single"/>
        </w:rPr>
      </w:pPr>
      <w:r>
        <w:rPr>
          <w:u w:val="single"/>
        </w:rPr>
        <w:t xml:space="preserve">Fluorescence laser scanning confocal </w:t>
      </w:r>
    </w:p>
    <w:p w14:paraId="00000012" w14:textId="77777777" w:rsidR="00F3135D" w:rsidRDefault="00F3135D">
      <w:pPr>
        <w:ind w:left="-90"/>
      </w:pPr>
    </w:p>
    <w:p w14:paraId="00000013" w14:textId="77777777" w:rsidR="00F3135D" w:rsidRDefault="00245D97">
      <w:pPr>
        <w:numPr>
          <w:ilvl w:val="0"/>
          <w:numId w:val="1"/>
        </w:numPr>
        <w:pBdr>
          <w:top w:val="nil"/>
          <w:left w:val="nil"/>
          <w:bottom w:val="nil"/>
          <w:right w:val="nil"/>
          <w:between w:val="nil"/>
        </w:pBdr>
      </w:pPr>
      <w:r>
        <w:rPr>
          <w:color w:val="000000"/>
        </w:rPr>
        <w:t xml:space="preserve">Stand model and brand </w:t>
      </w:r>
    </w:p>
    <w:p w14:paraId="00000014" w14:textId="77777777" w:rsidR="00F3135D" w:rsidRDefault="00245D97">
      <w:pPr>
        <w:numPr>
          <w:ilvl w:val="0"/>
          <w:numId w:val="1"/>
        </w:numPr>
        <w:pBdr>
          <w:top w:val="nil"/>
          <w:left w:val="nil"/>
          <w:bottom w:val="nil"/>
          <w:right w:val="nil"/>
          <w:between w:val="nil"/>
        </w:pBdr>
      </w:pPr>
      <w:r>
        <w:rPr>
          <w:color w:val="000000"/>
        </w:rPr>
        <w:t xml:space="preserve">Acquisition software </w:t>
      </w:r>
    </w:p>
    <w:p w14:paraId="00000015" w14:textId="77777777" w:rsidR="00F3135D" w:rsidRDefault="00245D97">
      <w:pPr>
        <w:numPr>
          <w:ilvl w:val="0"/>
          <w:numId w:val="1"/>
        </w:numPr>
        <w:pBdr>
          <w:top w:val="nil"/>
          <w:left w:val="nil"/>
          <w:bottom w:val="nil"/>
          <w:right w:val="nil"/>
          <w:between w:val="nil"/>
        </w:pBdr>
      </w:pPr>
      <w:r>
        <w:rPr>
          <w:color w:val="000000"/>
        </w:rPr>
        <w:t xml:space="preserve">Objective correction, magnification, and numerical aperture </w:t>
      </w:r>
    </w:p>
    <w:p w14:paraId="00000016" w14:textId="77777777" w:rsidR="00F3135D" w:rsidRDefault="00245D97">
      <w:pPr>
        <w:numPr>
          <w:ilvl w:val="0"/>
          <w:numId w:val="1"/>
        </w:numPr>
        <w:pBdr>
          <w:top w:val="nil"/>
          <w:left w:val="nil"/>
          <w:bottom w:val="nil"/>
          <w:right w:val="nil"/>
          <w:between w:val="nil"/>
        </w:pBdr>
      </w:pPr>
      <w:r>
        <w:rPr>
          <w:color w:val="000000"/>
        </w:rPr>
        <w:t xml:space="preserve">Confocal scan head model and brand </w:t>
      </w:r>
    </w:p>
    <w:p w14:paraId="00000017" w14:textId="77777777" w:rsidR="00F3135D" w:rsidRDefault="00245D97">
      <w:pPr>
        <w:numPr>
          <w:ilvl w:val="0"/>
          <w:numId w:val="1"/>
        </w:numPr>
        <w:pBdr>
          <w:top w:val="nil"/>
          <w:left w:val="nil"/>
          <w:bottom w:val="nil"/>
          <w:right w:val="nil"/>
          <w:between w:val="nil"/>
        </w:pBdr>
      </w:pPr>
      <w:r>
        <w:rPr>
          <w:color w:val="000000"/>
        </w:rPr>
        <w:t>Laser light sources</w:t>
      </w:r>
    </w:p>
    <w:p w14:paraId="00000018" w14:textId="77777777" w:rsidR="00F3135D" w:rsidRDefault="00245D97">
      <w:pPr>
        <w:numPr>
          <w:ilvl w:val="0"/>
          <w:numId w:val="1"/>
        </w:numPr>
        <w:pBdr>
          <w:top w:val="nil"/>
          <w:left w:val="nil"/>
          <w:bottom w:val="nil"/>
          <w:right w:val="nil"/>
          <w:between w:val="nil"/>
        </w:pBdr>
      </w:pPr>
      <w:bookmarkStart w:id="1" w:name="_heading=h.gjdgxs" w:colFirst="0" w:colLast="0"/>
      <w:bookmarkEnd w:id="1"/>
      <w:r>
        <w:rPr>
          <w:color w:val="000000"/>
        </w:rPr>
        <w:t>Excitation wavelengths for each dye</w:t>
      </w:r>
    </w:p>
    <w:p w14:paraId="00000019" w14:textId="77777777" w:rsidR="00F3135D" w:rsidRDefault="00245D97">
      <w:pPr>
        <w:numPr>
          <w:ilvl w:val="0"/>
          <w:numId w:val="1"/>
        </w:numPr>
        <w:pBdr>
          <w:top w:val="nil"/>
          <w:left w:val="nil"/>
          <w:bottom w:val="nil"/>
          <w:right w:val="nil"/>
          <w:between w:val="nil"/>
        </w:pBdr>
      </w:pPr>
      <w:r>
        <w:t>Effective e</w:t>
      </w:r>
      <w:r>
        <w:rPr>
          <w:color w:val="000000"/>
        </w:rPr>
        <w:t>mission band for each dye</w:t>
      </w:r>
    </w:p>
    <w:sdt>
      <w:sdtPr>
        <w:tag w:val="goog_rdk_7"/>
        <w:id w:val="833653058"/>
      </w:sdtPr>
      <w:sdtEndPr/>
      <w:sdtContent>
        <w:p w14:paraId="0000001A" w14:textId="259CA443" w:rsidR="00F3135D" w:rsidRDefault="00245D97">
          <w:pPr>
            <w:numPr>
              <w:ilvl w:val="0"/>
              <w:numId w:val="1"/>
            </w:numPr>
            <w:pBdr>
              <w:top w:val="nil"/>
              <w:left w:val="nil"/>
              <w:bottom w:val="nil"/>
              <w:right w:val="nil"/>
              <w:between w:val="nil"/>
            </w:pBdr>
          </w:pPr>
          <w:r>
            <w:rPr>
              <w:color w:val="000000"/>
            </w:rPr>
            <w:t>Sequential or simultaneous acquisition</w:t>
          </w:r>
          <w:sdt>
            <w:sdtPr>
              <w:tag w:val="goog_rdk_6"/>
              <w:id w:val="-1874993069"/>
            </w:sdtPr>
            <w:sdtEndPr/>
            <w:sdtContent>
              <w:r w:rsidR="00135ABA">
                <w:t xml:space="preserve"> </w:t>
              </w:r>
            </w:sdtContent>
          </w:sdt>
        </w:p>
      </w:sdtContent>
    </w:sdt>
    <w:p w14:paraId="0000001B" w14:textId="77777777" w:rsidR="00F3135D" w:rsidRDefault="00245D97">
      <w:pPr>
        <w:numPr>
          <w:ilvl w:val="0"/>
          <w:numId w:val="1"/>
        </w:numPr>
        <w:pBdr>
          <w:top w:val="nil"/>
          <w:left w:val="nil"/>
          <w:bottom w:val="nil"/>
          <w:right w:val="nil"/>
          <w:between w:val="nil"/>
        </w:pBdr>
      </w:pPr>
      <w:r>
        <w:rPr>
          <w:color w:val="000000"/>
        </w:rPr>
        <w:t>Pixel dwell time</w:t>
      </w:r>
    </w:p>
    <w:p w14:paraId="0000001C" w14:textId="1CDA558B" w:rsidR="00F3135D" w:rsidRDefault="00135ABA">
      <w:pPr>
        <w:numPr>
          <w:ilvl w:val="0"/>
          <w:numId w:val="1"/>
        </w:numPr>
        <w:pBdr>
          <w:top w:val="nil"/>
          <w:left w:val="nil"/>
          <w:bottom w:val="nil"/>
          <w:right w:val="nil"/>
          <w:between w:val="nil"/>
        </w:pBdr>
      </w:pPr>
      <w:r>
        <w:rPr>
          <w:color w:val="000000"/>
        </w:rPr>
        <w:t>Image</w:t>
      </w:r>
      <w:r w:rsidR="00245D97">
        <w:rPr>
          <w:color w:val="000000"/>
        </w:rPr>
        <w:t xml:space="preserve"> size </w:t>
      </w:r>
      <w:r>
        <w:rPr>
          <w:color w:val="000000"/>
        </w:rPr>
        <w:t>in pixels</w:t>
      </w:r>
    </w:p>
    <w:p w14:paraId="0000001D" w14:textId="77777777" w:rsidR="00F3135D" w:rsidRDefault="00245D97">
      <w:pPr>
        <w:numPr>
          <w:ilvl w:val="0"/>
          <w:numId w:val="1"/>
        </w:numPr>
        <w:pBdr>
          <w:top w:val="nil"/>
          <w:left w:val="nil"/>
          <w:bottom w:val="nil"/>
          <w:right w:val="nil"/>
          <w:between w:val="nil"/>
        </w:pBdr>
      </w:pPr>
      <w:r>
        <w:rPr>
          <w:color w:val="000000"/>
        </w:rPr>
        <w:t xml:space="preserve">Laser zoom </w:t>
      </w:r>
    </w:p>
    <w:p w14:paraId="0000001E" w14:textId="77777777" w:rsidR="00F3135D" w:rsidRDefault="00245D97">
      <w:pPr>
        <w:numPr>
          <w:ilvl w:val="0"/>
          <w:numId w:val="1"/>
        </w:numPr>
        <w:pBdr>
          <w:top w:val="nil"/>
          <w:left w:val="nil"/>
          <w:bottom w:val="nil"/>
          <w:right w:val="nil"/>
          <w:between w:val="nil"/>
        </w:pBdr>
      </w:pPr>
      <w:r>
        <w:rPr>
          <w:color w:val="000000"/>
        </w:rPr>
        <w:t xml:space="preserve">Confocal aperture </w:t>
      </w:r>
    </w:p>
    <w:p w14:paraId="0000001F" w14:textId="77777777" w:rsidR="00F3135D" w:rsidRDefault="00245D97">
      <w:pPr>
        <w:numPr>
          <w:ilvl w:val="0"/>
          <w:numId w:val="1"/>
        </w:numPr>
        <w:pBdr>
          <w:top w:val="nil"/>
          <w:left w:val="nil"/>
          <w:bottom w:val="nil"/>
          <w:right w:val="nil"/>
          <w:between w:val="nil"/>
        </w:pBdr>
      </w:pPr>
      <w:r>
        <w:rPr>
          <w:color w:val="000000"/>
        </w:rPr>
        <w:t xml:space="preserve">Voxel size </w:t>
      </w:r>
    </w:p>
    <w:p w14:paraId="00000020" w14:textId="77777777" w:rsidR="00F3135D" w:rsidRDefault="00245D97">
      <w:pPr>
        <w:numPr>
          <w:ilvl w:val="0"/>
          <w:numId w:val="1"/>
        </w:numPr>
        <w:pBdr>
          <w:top w:val="nil"/>
          <w:left w:val="nil"/>
          <w:bottom w:val="nil"/>
          <w:right w:val="nil"/>
          <w:between w:val="nil"/>
        </w:pBdr>
      </w:pPr>
      <w:r>
        <w:rPr>
          <w:color w:val="000000"/>
        </w:rPr>
        <w:t>Frame/volume interval (time-lapse only)</w:t>
      </w:r>
    </w:p>
    <w:p w14:paraId="00000021" w14:textId="77777777" w:rsidR="00F3135D" w:rsidRDefault="00F3135D">
      <w:pPr>
        <w:pBdr>
          <w:top w:val="nil"/>
          <w:left w:val="nil"/>
          <w:bottom w:val="nil"/>
          <w:right w:val="nil"/>
          <w:between w:val="nil"/>
        </w:pBdr>
      </w:pPr>
    </w:p>
    <w:p w14:paraId="00000022" w14:textId="77777777" w:rsidR="00F3135D" w:rsidRDefault="00245D97">
      <w:pPr>
        <w:pBdr>
          <w:top w:val="nil"/>
          <w:left w:val="nil"/>
          <w:bottom w:val="nil"/>
          <w:right w:val="nil"/>
          <w:between w:val="nil"/>
        </w:pBdr>
        <w:rPr>
          <w:u w:val="single"/>
        </w:rPr>
      </w:pPr>
      <w:r>
        <w:rPr>
          <w:u w:val="single"/>
        </w:rPr>
        <w:t>Figure assignment</w:t>
      </w:r>
    </w:p>
    <w:p w14:paraId="00000023" w14:textId="77777777" w:rsidR="00F3135D" w:rsidRDefault="00F3135D">
      <w:pPr>
        <w:pBdr>
          <w:top w:val="nil"/>
          <w:left w:val="nil"/>
          <w:bottom w:val="nil"/>
          <w:right w:val="nil"/>
          <w:between w:val="nil"/>
        </w:pBdr>
      </w:pPr>
    </w:p>
    <w:p w14:paraId="00000024" w14:textId="4EE66E79" w:rsidR="00F3135D" w:rsidRDefault="00245D97">
      <w:pPr>
        <w:pBdr>
          <w:top w:val="nil"/>
          <w:left w:val="nil"/>
          <w:bottom w:val="nil"/>
          <w:right w:val="nil"/>
          <w:between w:val="nil"/>
        </w:pBdr>
      </w:pPr>
      <w:r>
        <w:t xml:space="preserve">In </w:t>
      </w:r>
      <w:r w:rsidR="00FC5137">
        <w:t xml:space="preserve">the </w:t>
      </w:r>
      <w:r>
        <w:t xml:space="preserve">case </w:t>
      </w:r>
      <w:r w:rsidR="00FC5137">
        <w:t>the manuscript contains</w:t>
      </w:r>
      <w:r>
        <w:t xml:space="preserve"> images acquired with different instruments or imaging modalities</w:t>
      </w:r>
      <w:r w:rsidR="00135ABA">
        <w:t xml:space="preserve">, or the same instrument and </w:t>
      </w:r>
      <w:r>
        <w:t xml:space="preserve">modality but with significantly different experimental conditions (for example, different objective) those should be listed, and the figures in the paper ascribed to the Materials and Methods experimental setup used (see example in doi.org/10.1083/jcb.201802102). </w:t>
      </w:r>
    </w:p>
    <w:p w14:paraId="00000025" w14:textId="77777777" w:rsidR="00F3135D" w:rsidRDefault="00F3135D"/>
    <w:sectPr w:rsidR="00F3135D">
      <w:pgSz w:w="12240" w:h="15840"/>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6" w15:done="0"/>
  <w15:commentEx w15:paraId="00000027" w15:done="0"/>
  <w15:commentEx w15:paraId="000000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D56B4"/>
    <w:multiLevelType w:val="multilevel"/>
    <w:tmpl w:val="06DC9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
  <w:rsids>
    <w:rsidRoot w:val="00F3135D"/>
    <w:rsid w:val="00135ABA"/>
    <w:rsid w:val="00245D97"/>
    <w:rsid w:val="00B147AA"/>
    <w:rsid w:val="00F3135D"/>
    <w:rsid w:val="00FC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694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7AC"/>
    <w:rPr>
      <w:rFonts w:ascii="Lucida Grande" w:hAnsi="Lucida Grande" w:cs="Lucida Grande"/>
      <w:sz w:val="18"/>
      <w:szCs w:val="18"/>
    </w:rPr>
  </w:style>
  <w:style w:type="paragraph" w:styleId="ListParagraph">
    <w:name w:val="List Paragraph"/>
    <w:basedOn w:val="Normal"/>
    <w:uiPriority w:val="34"/>
    <w:qFormat/>
    <w:rsid w:val="0046776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694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7AC"/>
    <w:rPr>
      <w:rFonts w:ascii="Lucida Grande" w:hAnsi="Lucida Grande" w:cs="Lucida Grande"/>
      <w:sz w:val="18"/>
      <w:szCs w:val="18"/>
    </w:rPr>
  </w:style>
  <w:style w:type="paragraph" w:styleId="ListParagraph">
    <w:name w:val="List Paragraph"/>
    <w:basedOn w:val="Normal"/>
    <w:uiPriority w:val="34"/>
    <w:qFormat/>
    <w:rsid w:val="0046776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ICMtHJgVOrnJyXRT9EvNnASDg==">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Macintosh Word</Application>
  <DocSecurity>0</DocSecurity>
  <Lines>9</Lines>
  <Paragraphs>2</Paragraphs>
  <ScaleCrop>false</ScaleCrop>
  <Company>The University of Alabama at Birmingham</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Marqués</dc:creator>
  <cp:lastModifiedBy>Guillermo Marqués</cp:lastModifiedBy>
  <cp:revision>2</cp:revision>
  <dcterms:created xsi:type="dcterms:W3CDTF">2020-07-14T20:29:00Z</dcterms:created>
  <dcterms:modified xsi:type="dcterms:W3CDTF">2020-07-14T20:29:00Z</dcterms:modified>
</cp:coreProperties>
</file>