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1C90A52" w14:textId="6D60E496" w:rsidR="00A3162B" w:rsidRPr="00125190" w:rsidRDefault="00A3162B" w:rsidP="00A3162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pre-compute sample size with specific statistical analysis in mind. </w:t>
      </w:r>
      <w:r w:rsidR="002A0B58">
        <w:rPr>
          <w:rFonts w:asciiTheme="minorHAnsi" w:hAnsiTheme="minorHAnsi"/>
        </w:rPr>
        <w:t>Sample size was determined by availability of tissue and technical constraints.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D76279F" w14:textId="384D0D85" w:rsidR="00717C60" w:rsidRPr="00125190" w:rsidRDefault="00717C60" w:rsidP="00717C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replicates were biological replicates. The number of replicates </w:t>
      </w:r>
      <w:proofErr w:type="gramStart"/>
      <w:r>
        <w:rPr>
          <w:rFonts w:asciiTheme="minorHAnsi" w:hAnsiTheme="minorHAnsi"/>
        </w:rPr>
        <w:t>are</w:t>
      </w:r>
      <w:proofErr w:type="gramEnd"/>
      <w:r>
        <w:rPr>
          <w:rFonts w:asciiTheme="minorHAnsi" w:hAnsiTheme="minorHAnsi"/>
        </w:rPr>
        <w:t xml:space="preserve"> specified in the methods section or appropriate figure legends. Sequence data has been uploaded to GEO.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579120" w14:textId="77777777" w:rsidR="00A3162B" w:rsidRPr="00505C51" w:rsidRDefault="00A3162B" w:rsidP="00A3162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reported all statistical measures where </w:t>
      </w:r>
      <w:proofErr w:type="gramStart"/>
      <w:r>
        <w:rPr>
          <w:rFonts w:asciiTheme="minorHAnsi" w:hAnsiTheme="minorHAnsi"/>
          <w:sz w:val="22"/>
          <w:szCs w:val="22"/>
        </w:rPr>
        <w:t>appropriate, and</w:t>
      </w:r>
      <w:proofErr w:type="gramEnd"/>
      <w:r>
        <w:rPr>
          <w:rFonts w:asciiTheme="minorHAnsi" w:hAnsiTheme="minorHAnsi"/>
          <w:sz w:val="22"/>
          <w:szCs w:val="22"/>
        </w:rPr>
        <w:t xml:space="preserve"> have described them in the methods section of our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21F319" w14:textId="55003A65" w:rsidR="00A3162B" w:rsidRPr="00505C51" w:rsidRDefault="00A3162B" w:rsidP="00A316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allocation of samples into groups is based on the genotype of the animals. This is explained throughout and detailed in the methods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ED64F7D" w14:textId="3910CFCA" w:rsidR="00A3162B" w:rsidRPr="00505C51" w:rsidRDefault="00A3162B" w:rsidP="00A316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uploaded source data to GEO for all sequencing based experiments (figures 4 and 5). These data have been made available to the reviewers.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4323" w14:textId="77777777" w:rsidR="00072F34" w:rsidRDefault="00072F34" w:rsidP="004215FE">
      <w:r>
        <w:separator/>
      </w:r>
    </w:p>
  </w:endnote>
  <w:endnote w:type="continuationSeparator" w:id="0">
    <w:p w14:paraId="253A3007" w14:textId="77777777" w:rsidR="00072F34" w:rsidRDefault="00072F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872E" w14:textId="77777777" w:rsidR="00072F34" w:rsidRDefault="00072F34" w:rsidP="004215FE">
      <w:r>
        <w:separator/>
      </w:r>
    </w:p>
  </w:footnote>
  <w:footnote w:type="continuationSeparator" w:id="0">
    <w:p w14:paraId="3B6A023E" w14:textId="77777777" w:rsidR="00072F34" w:rsidRDefault="00072F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2F3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B58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4EE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74E2"/>
    <w:rsid w:val="006A632B"/>
    <w:rsid w:val="006C06F5"/>
    <w:rsid w:val="006C7BC3"/>
    <w:rsid w:val="006E4A6C"/>
    <w:rsid w:val="006E6B2A"/>
    <w:rsid w:val="00700103"/>
    <w:rsid w:val="007137E1"/>
    <w:rsid w:val="00717C6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62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730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88F9C1C-383B-48CD-9479-93EE8040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B9BC9-69E4-42BC-826D-0BB22740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2020-01-29T13:42:00Z</dcterms:created>
  <dcterms:modified xsi:type="dcterms:W3CDTF">2020-01-29T13:42:00Z</dcterms:modified>
</cp:coreProperties>
</file>