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03C3266" w14:textId="77777777" w:rsidR="003A67EF" w:rsidRDefault="003F3A2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as the size of the effects could not be estimated prior to obtaining a full data set. </w:t>
      </w:r>
    </w:p>
    <w:p w14:paraId="0D32FDDB" w14:textId="57DF6B4D" w:rsidR="003A67EF" w:rsidRDefault="005E7A9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ensured that every parameter measured could be replicated across animals from different litters</w:t>
      </w:r>
      <w:r w:rsidR="003A67EF">
        <w:rPr>
          <w:rFonts w:asciiTheme="minorHAnsi" w:hAnsiTheme="minorHAnsi"/>
        </w:rPr>
        <w:t>.</w:t>
      </w:r>
      <w:r>
        <w:rPr>
          <w:rFonts w:asciiTheme="minorHAnsi" w:hAnsiTheme="minorHAnsi"/>
        </w:rPr>
        <w:t xml:space="preserve"> </w:t>
      </w:r>
      <w:r w:rsidR="003A67EF">
        <w:rPr>
          <w:rFonts w:asciiTheme="minorHAnsi" w:hAnsiTheme="minorHAnsi"/>
        </w:rPr>
        <w:t>T</w:t>
      </w:r>
      <w:r>
        <w:rPr>
          <w:rFonts w:asciiTheme="minorHAnsi" w:hAnsiTheme="minorHAnsi"/>
        </w:rPr>
        <w:t>he number of neurons from each animal was comparable</w:t>
      </w:r>
      <w:r w:rsidR="003A67EF">
        <w:rPr>
          <w:rFonts w:asciiTheme="minorHAnsi" w:hAnsiTheme="minorHAnsi"/>
        </w:rPr>
        <w:t xml:space="preserve"> to ensure reproducibility and reliability of our findings</w:t>
      </w:r>
      <w:r>
        <w:rPr>
          <w:rFonts w:asciiTheme="minorHAnsi" w:hAnsiTheme="minorHAnsi"/>
        </w:rPr>
        <w:t xml:space="preserve">. </w:t>
      </w:r>
    </w:p>
    <w:p w14:paraId="283305D7" w14:textId="5A8075C5" w:rsidR="00877644" w:rsidRPr="00125190" w:rsidRDefault="005E7A9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Analysis was performed blind to experimental conditions, to ensure lack of bias.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CB3D795" w14:textId="05EFD372" w:rsidR="003A67EF" w:rsidRDefault="003A67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Experiments were performed at 2-3 time per week. </w:t>
      </w:r>
    </w:p>
    <w:p w14:paraId="1775B776" w14:textId="03680585" w:rsidR="003A67EF" w:rsidRDefault="00DA1B9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Technical replication was performed to ensure reliable and comparable expression of optogenetic constructs across animals. Titration of viral particles and injection volume was performed in </w:t>
      </w:r>
      <w:r w:rsidR="000D0285">
        <w:rPr>
          <w:rFonts w:asciiTheme="minorHAnsi" w:hAnsiTheme="minorHAnsi"/>
        </w:rPr>
        <w:t>15 animals. Histological verification of injection sites was used to assess injection parameters. In animals in which the injection site was targeted correctly, expression of the construct in terminal fields was used to establish a calibration curve against which all data from other animals would be compared. Once optimal injection parameters were established, they were used to establish criteria for inclusion of electrophysiological data. Only animals for which injection site</w:t>
      </w:r>
      <w:r w:rsidR="008E572C">
        <w:rPr>
          <w:rFonts w:asciiTheme="minorHAnsi" w:hAnsiTheme="minorHAnsi"/>
        </w:rPr>
        <w:t>, and the neuron type and location</w:t>
      </w:r>
      <w:r w:rsidR="000D0285">
        <w:rPr>
          <w:rFonts w:asciiTheme="minorHAnsi" w:hAnsiTheme="minorHAnsi"/>
        </w:rPr>
        <w:t xml:space="preserve"> was verified histologically were included in the study. </w:t>
      </w:r>
    </w:p>
    <w:p w14:paraId="25FAE234" w14:textId="77777777" w:rsidR="003A67EF" w:rsidRDefault="003A67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animals and neurons used for this study is reported in the text and figure legends. Replicates were obtained from several animals belonging to different litters to ensure reproducibility and reliability of our findings. </w:t>
      </w:r>
    </w:p>
    <w:p w14:paraId="01A916B9" w14:textId="77777777" w:rsidR="003A67EF" w:rsidRDefault="003A67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electrophysiological data, basic parameters such as input resistance and series resistance were used to make decisions about inclusion in the analysis. For optogenetic stimulation, we ensured comparisons across preparations with comparable expression of constructs by establishing a calibration curve of expression. Data obtained from animals with construct expression 1 standard deviation higher or lower than the calibration curve were not included in the analysis. </w:t>
      </w:r>
    </w:p>
    <w:p w14:paraId="4494F2F6" w14:textId="207A374E" w:rsidR="003A67EF" w:rsidRDefault="003A67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Potential outliers were reanalyzed to verify </w:t>
      </w:r>
      <w:r w:rsidR="004D338D">
        <w:rPr>
          <w:rFonts w:asciiTheme="minorHAnsi" w:hAnsiTheme="minorHAnsi"/>
        </w:rPr>
        <w:t xml:space="preserve">whether </w:t>
      </w:r>
      <w:r>
        <w:rPr>
          <w:rFonts w:asciiTheme="minorHAnsi" w:hAnsiTheme="minorHAnsi"/>
        </w:rPr>
        <w:t xml:space="preserve">they met inclusion parameters. If they did, they were not excluded from the analysis. </w:t>
      </w:r>
    </w:p>
    <w:p w14:paraId="78102952" w14:textId="792743A3" w:rsidR="00B330BD" w:rsidRPr="00125190" w:rsidRDefault="003A67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Our study does not contain high throughput sequencing data</w:t>
      </w:r>
      <w:r w:rsidR="004D338D">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4C9A70C" w:rsidR="0015519A" w:rsidRPr="00505C51" w:rsidRDefault="00AE78D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information can be found in the methods, in the Figure legends and in the Source Data Files. The number of animals, number of neurons and confidence intervals are reported for each data set. Estimation statistics was used to assess significance.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3B3E2A8" w:rsidR="00BC3CCE" w:rsidRPr="00505C51" w:rsidRDefault="006A3B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Specific experiments were designed for each data set.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4FC508" w:rsidR="00BC3CCE" w:rsidRPr="00505C51" w:rsidRDefault="006A3B6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are provided for each figure and corresponding supplement. The Source data include information about statistics used for each data set.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A484F" w14:textId="77777777" w:rsidR="00C532CA" w:rsidRDefault="00C532CA" w:rsidP="004215FE">
      <w:r>
        <w:separator/>
      </w:r>
    </w:p>
  </w:endnote>
  <w:endnote w:type="continuationSeparator" w:id="0">
    <w:p w14:paraId="5739E981" w14:textId="77777777" w:rsidR="00C532CA" w:rsidRDefault="00C532C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00488CF"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A3B66">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778D0" w14:textId="77777777" w:rsidR="00C532CA" w:rsidRDefault="00C532CA" w:rsidP="004215FE">
      <w:r>
        <w:separator/>
      </w:r>
    </w:p>
  </w:footnote>
  <w:footnote w:type="continuationSeparator" w:id="0">
    <w:p w14:paraId="78D4490D" w14:textId="77777777" w:rsidR="00C532CA" w:rsidRDefault="00C532C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0285"/>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2758"/>
    <w:rsid w:val="002A068D"/>
    <w:rsid w:val="002A0ED1"/>
    <w:rsid w:val="002A7487"/>
    <w:rsid w:val="00307F5D"/>
    <w:rsid w:val="003248ED"/>
    <w:rsid w:val="00370080"/>
    <w:rsid w:val="003A67EF"/>
    <w:rsid w:val="003F19A6"/>
    <w:rsid w:val="003F3A2A"/>
    <w:rsid w:val="00402ADD"/>
    <w:rsid w:val="00406FF4"/>
    <w:rsid w:val="0041682E"/>
    <w:rsid w:val="004215FE"/>
    <w:rsid w:val="004242DB"/>
    <w:rsid w:val="00426FD0"/>
    <w:rsid w:val="00441726"/>
    <w:rsid w:val="004505C5"/>
    <w:rsid w:val="00451B01"/>
    <w:rsid w:val="00455849"/>
    <w:rsid w:val="00471732"/>
    <w:rsid w:val="004A5C32"/>
    <w:rsid w:val="004B41D4"/>
    <w:rsid w:val="004D338D"/>
    <w:rsid w:val="004D5E59"/>
    <w:rsid w:val="004D602A"/>
    <w:rsid w:val="004D73CF"/>
    <w:rsid w:val="004E4945"/>
    <w:rsid w:val="004F451D"/>
    <w:rsid w:val="00505C51"/>
    <w:rsid w:val="00516A01"/>
    <w:rsid w:val="0053000A"/>
    <w:rsid w:val="00550F13"/>
    <w:rsid w:val="005530AE"/>
    <w:rsid w:val="00555F44"/>
    <w:rsid w:val="00566103"/>
    <w:rsid w:val="005B0A15"/>
    <w:rsid w:val="005E7A99"/>
    <w:rsid w:val="00605A12"/>
    <w:rsid w:val="00634AC7"/>
    <w:rsid w:val="00657587"/>
    <w:rsid w:val="00661DCC"/>
    <w:rsid w:val="00672545"/>
    <w:rsid w:val="00685CCF"/>
    <w:rsid w:val="006A3B66"/>
    <w:rsid w:val="006A632B"/>
    <w:rsid w:val="006B7B69"/>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572C"/>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8D9"/>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532CA"/>
    <w:rsid w:val="00C820B0"/>
    <w:rsid w:val="00CC6EF3"/>
    <w:rsid w:val="00CD6AEC"/>
    <w:rsid w:val="00CE6849"/>
    <w:rsid w:val="00CF4BBE"/>
    <w:rsid w:val="00CF6CB5"/>
    <w:rsid w:val="00D10224"/>
    <w:rsid w:val="00D44612"/>
    <w:rsid w:val="00D50299"/>
    <w:rsid w:val="00D74320"/>
    <w:rsid w:val="00D779BF"/>
    <w:rsid w:val="00D83D45"/>
    <w:rsid w:val="00D93937"/>
    <w:rsid w:val="00DA1B99"/>
    <w:rsid w:val="00DE207A"/>
    <w:rsid w:val="00DE2719"/>
    <w:rsid w:val="00DF1913"/>
    <w:rsid w:val="00E007B4"/>
    <w:rsid w:val="00E234CA"/>
    <w:rsid w:val="00E24B80"/>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ED6AFAA-4E99-445D-AC30-378534A0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0438-F7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Arianna Maffei</cp:lastModifiedBy>
  <cp:revision>4</cp:revision>
  <dcterms:created xsi:type="dcterms:W3CDTF">2020-10-15T13:44:00Z</dcterms:created>
  <dcterms:modified xsi:type="dcterms:W3CDTF">2020-10-15T13:49:00Z</dcterms:modified>
</cp:coreProperties>
</file>