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XSpec="center" w:tblpY="51"/>
        <w:tblW w:w="10455" w:type="dxa"/>
        <w:tblLook w:val="04A0" w:firstRow="1" w:lastRow="0" w:firstColumn="1" w:lastColumn="0" w:noHBand="0" w:noVBand="1"/>
      </w:tblPr>
      <w:tblGrid>
        <w:gridCol w:w="1655"/>
        <w:gridCol w:w="2265"/>
        <w:gridCol w:w="1345"/>
        <w:gridCol w:w="2390"/>
        <w:gridCol w:w="1357"/>
        <w:gridCol w:w="1443"/>
      </w:tblGrid>
      <w:tr w:rsidR="00B60640" w:rsidRPr="00295918" w14:paraId="3FAF3807" w14:textId="77777777" w:rsidTr="00716561">
        <w:trPr>
          <w:trHeight w:val="179"/>
        </w:trPr>
        <w:tc>
          <w:tcPr>
            <w:tcW w:w="10455" w:type="dxa"/>
            <w:gridSpan w:val="6"/>
          </w:tcPr>
          <w:p w14:paraId="4503D92C" w14:textId="00E2623E" w:rsidR="00B60640" w:rsidRPr="00295918" w:rsidRDefault="00B60640" w:rsidP="00716561">
            <w:pPr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Supplementary </w:t>
            </w:r>
            <w:r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File</w:t>
            </w: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 </w:t>
            </w: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3</w:t>
            </w: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. </w:t>
            </w:r>
            <w:r w:rsidRPr="00295918">
              <w:rPr>
                <w:rFonts w:ascii="Helvetica" w:hAnsi="Helvetica"/>
                <w:b/>
                <w:sz w:val="18"/>
                <w:szCs w:val="18"/>
              </w:rPr>
              <w:t xml:space="preserve">List of conditions used in vitro for migration, proliferation, fate and signaling assay. </w:t>
            </w:r>
          </w:p>
        </w:tc>
      </w:tr>
      <w:tr w:rsidR="00B60640" w:rsidRPr="00295918" w14:paraId="7889D152" w14:textId="77777777" w:rsidTr="00716561">
        <w:trPr>
          <w:trHeight w:val="321"/>
        </w:trPr>
        <w:tc>
          <w:tcPr>
            <w:tcW w:w="1674" w:type="dxa"/>
            <w:hideMark/>
          </w:tcPr>
          <w:p w14:paraId="400527D4" w14:textId="77777777" w:rsidR="00B60640" w:rsidRPr="00295918" w:rsidRDefault="00B60640" w:rsidP="00716561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Experiment</w:t>
            </w:r>
          </w:p>
        </w:tc>
        <w:tc>
          <w:tcPr>
            <w:tcW w:w="2281" w:type="dxa"/>
            <w:hideMark/>
          </w:tcPr>
          <w:p w14:paraId="20D5CE34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1375" w:type="dxa"/>
            <w:hideMark/>
          </w:tcPr>
          <w:p w14:paraId="455460BB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Host species (source)</w:t>
            </w:r>
          </w:p>
        </w:tc>
        <w:tc>
          <w:tcPr>
            <w:tcW w:w="2458" w:type="dxa"/>
            <w:hideMark/>
          </w:tcPr>
          <w:p w14:paraId="510FB67B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Concentration or dilution used (purpose)</w:t>
            </w:r>
          </w:p>
        </w:tc>
        <w:tc>
          <w:tcPr>
            <w:tcW w:w="1207" w:type="dxa"/>
            <w:hideMark/>
          </w:tcPr>
          <w:p w14:paraId="62D870A3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Manufacturer</w:t>
            </w:r>
          </w:p>
        </w:tc>
        <w:tc>
          <w:tcPr>
            <w:tcW w:w="1460" w:type="dxa"/>
            <w:hideMark/>
          </w:tcPr>
          <w:p w14:paraId="246602E5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Catalog number</w:t>
            </w:r>
          </w:p>
        </w:tc>
      </w:tr>
      <w:tr w:rsidR="00B60640" w:rsidRPr="00295918" w14:paraId="42390B31" w14:textId="77777777" w:rsidTr="00716561">
        <w:trPr>
          <w:trHeight w:val="116"/>
        </w:trPr>
        <w:tc>
          <w:tcPr>
            <w:tcW w:w="1674" w:type="dxa"/>
            <w:vMerge w:val="restart"/>
            <w:hideMark/>
          </w:tcPr>
          <w:p w14:paraId="5A303797" w14:textId="77777777" w:rsidR="00B60640" w:rsidRPr="00295918" w:rsidRDefault="00B60640" w:rsidP="00716561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hNSC migration, proliferation, fate and intracellular signaling assays. </w:t>
            </w:r>
          </w:p>
        </w:tc>
        <w:tc>
          <w:tcPr>
            <w:tcW w:w="2281" w:type="dxa"/>
            <w:hideMark/>
          </w:tcPr>
          <w:p w14:paraId="06D17EF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Purified C1q (PMN secreted concentration)</w:t>
            </w:r>
          </w:p>
        </w:tc>
        <w:tc>
          <w:tcPr>
            <w:tcW w:w="1375" w:type="dxa"/>
            <w:hideMark/>
          </w:tcPr>
          <w:p w14:paraId="2E016F4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2458" w:type="dxa"/>
            <w:hideMark/>
          </w:tcPr>
          <w:p w14:paraId="0817AA14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0.1nM = 28ng/ml</w:t>
            </w:r>
          </w:p>
        </w:tc>
        <w:tc>
          <w:tcPr>
            <w:tcW w:w="1207" w:type="dxa"/>
            <w:hideMark/>
          </w:tcPr>
          <w:p w14:paraId="0EE47139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My 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Biosource</w:t>
            </w:r>
            <w:proofErr w:type="spellEnd"/>
          </w:p>
        </w:tc>
        <w:tc>
          <w:tcPr>
            <w:tcW w:w="1460" w:type="dxa"/>
            <w:hideMark/>
          </w:tcPr>
          <w:p w14:paraId="6CD854C5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MBS143105</w:t>
            </w:r>
          </w:p>
        </w:tc>
      </w:tr>
      <w:tr w:rsidR="00B60640" w:rsidRPr="00295918" w14:paraId="5A751B6A" w14:textId="77777777" w:rsidTr="00716561">
        <w:trPr>
          <w:trHeight w:val="160"/>
        </w:trPr>
        <w:tc>
          <w:tcPr>
            <w:tcW w:w="0" w:type="auto"/>
            <w:vMerge/>
            <w:hideMark/>
          </w:tcPr>
          <w:p w14:paraId="216F39EF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1" w:type="dxa"/>
            <w:hideMark/>
          </w:tcPr>
          <w:p w14:paraId="430E4537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Purified C1q (Macrophage/microglia secreted concentration)</w:t>
            </w:r>
          </w:p>
        </w:tc>
        <w:tc>
          <w:tcPr>
            <w:tcW w:w="1375" w:type="dxa"/>
            <w:hideMark/>
          </w:tcPr>
          <w:p w14:paraId="15821C16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2458" w:type="dxa"/>
            <w:hideMark/>
          </w:tcPr>
          <w:p w14:paraId="3B7C27F2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1.0nM = 400ng/ml</w:t>
            </w:r>
          </w:p>
        </w:tc>
        <w:tc>
          <w:tcPr>
            <w:tcW w:w="1207" w:type="dxa"/>
            <w:hideMark/>
          </w:tcPr>
          <w:p w14:paraId="25155259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My 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Biosource</w:t>
            </w:r>
            <w:proofErr w:type="spellEnd"/>
          </w:p>
        </w:tc>
        <w:tc>
          <w:tcPr>
            <w:tcW w:w="1460" w:type="dxa"/>
            <w:hideMark/>
          </w:tcPr>
          <w:p w14:paraId="3E04D53B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MBS143105</w:t>
            </w:r>
          </w:p>
        </w:tc>
      </w:tr>
      <w:tr w:rsidR="00B60640" w:rsidRPr="00295918" w14:paraId="72ED19A8" w14:textId="77777777" w:rsidTr="00716561">
        <w:trPr>
          <w:trHeight w:val="160"/>
        </w:trPr>
        <w:tc>
          <w:tcPr>
            <w:tcW w:w="0" w:type="auto"/>
            <w:vMerge/>
            <w:hideMark/>
          </w:tcPr>
          <w:p w14:paraId="59A98953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1" w:type="dxa"/>
            <w:hideMark/>
          </w:tcPr>
          <w:p w14:paraId="58060A7F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Purified C1q (C1q plasma concentration)</w:t>
            </w:r>
          </w:p>
        </w:tc>
        <w:tc>
          <w:tcPr>
            <w:tcW w:w="1375" w:type="dxa"/>
            <w:hideMark/>
          </w:tcPr>
          <w:p w14:paraId="7ACD7FB4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2458" w:type="dxa"/>
            <w:hideMark/>
          </w:tcPr>
          <w:p w14:paraId="38A906D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200nM = 80µg/ml</w:t>
            </w:r>
          </w:p>
        </w:tc>
        <w:tc>
          <w:tcPr>
            <w:tcW w:w="1207" w:type="dxa"/>
            <w:hideMark/>
          </w:tcPr>
          <w:p w14:paraId="47792A78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My 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Biosource</w:t>
            </w:r>
            <w:proofErr w:type="spellEnd"/>
          </w:p>
        </w:tc>
        <w:tc>
          <w:tcPr>
            <w:tcW w:w="1460" w:type="dxa"/>
            <w:hideMark/>
          </w:tcPr>
          <w:p w14:paraId="0E5F23C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MBS143105</w:t>
            </w:r>
          </w:p>
        </w:tc>
      </w:tr>
      <w:tr w:rsidR="00B60640" w:rsidRPr="00295918" w14:paraId="7D283593" w14:textId="77777777" w:rsidTr="00716561">
        <w:trPr>
          <w:trHeight w:val="174"/>
        </w:trPr>
        <w:tc>
          <w:tcPr>
            <w:tcW w:w="0" w:type="auto"/>
            <w:vMerge/>
            <w:hideMark/>
          </w:tcPr>
          <w:p w14:paraId="0CFE25F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1" w:type="dxa"/>
            <w:hideMark/>
          </w:tcPr>
          <w:p w14:paraId="0D041A61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PD98059 (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pERK</w:t>
            </w:r>
            <w:proofErr w:type="spellEnd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 MAPK inhibitor)</w:t>
            </w:r>
          </w:p>
        </w:tc>
        <w:tc>
          <w:tcPr>
            <w:tcW w:w="1375" w:type="dxa"/>
            <w:hideMark/>
          </w:tcPr>
          <w:p w14:paraId="7174A8F1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58" w:type="dxa"/>
            <w:hideMark/>
          </w:tcPr>
          <w:p w14:paraId="23821E1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10 µM dissolved in DMSO</w:t>
            </w:r>
          </w:p>
        </w:tc>
        <w:tc>
          <w:tcPr>
            <w:tcW w:w="1207" w:type="dxa"/>
            <w:hideMark/>
          </w:tcPr>
          <w:p w14:paraId="51C9FC0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GIBCO Life Technologies</w:t>
            </w:r>
          </w:p>
        </w:tc>
        <w:tc>
          <w:tcPr>
            <w:tcW w:w="1460" w:type="dxa"/>
            <w:hideMark/>
          </w:tcPr>
          <w:p w14:paraId="4CD75D6E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PHZ1164</w:t>
            </w:r>
          </w:p>
        </w:tc>
      </w:tr>
      <w:tr w:rsidR="00B60640" w:rsidRPr="00295918" w14:paraId="6EA5D5A8" w14:textId="77777777" w:rsidTr="00716561">
        <w:trPr>
          <w:trHeight w:val="160"/>
        </w:trPr>
        <w:tc>
          <w:tcPr>
            <w:tcW w:w="0" w:type="auto"/>
            <w:vMerge/>
            <w:hideMark/>
          </w:tcPr>
          <w:p w14:paraId="0A9C48D5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1" w:type="dxa"/>
            <w:hideMark/>
          </w:tcPr>
          <w:p w14:paraId="28A2D3BE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SB203580 (p38 MAPK inhibitor)</w:t>
            </w:r>
          </w:p>
        </w:tc>
        <w:tc>
          <w:tcPr>
            <w:tcW w:w="1375" w:type="dxa"/>
            <w:hideMark/>
          </w:tcPr>
          <w:p w14:paraId="09A1FAF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58" w:type="dxa"/>
            <w:hideMark/>
          </w:tcPr>
          <w:p w14:paraId="26268305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10 µM dissolved in DMSO</w:t>
            </w:r>
          </w:p>
        </w:tc>
        <w:tc>
          <w:tcPr>
            <w:tcW w:w="1207" w:type="dxa"/>
            <w:hideMark/>
          </w:tcPr>
          <w:p w14:paraId="2E7D18C1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GIBCO Life Technologies</w:t>
            </w:r>
          </w:p>
        </w:tc>
        <w:tc>
          <w:tcPr>
            <w:tcW w:w="1460" w:type="dxa"/>
            <w:hideMark/>
          </w:tcPr>
          <w:p w14:paraId="102B77F6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PHZ1253</w:t>
            </w:r>
          </w:p>
        </w:tc>
      </w:tr>
      <w:tr w:rsidR="00B60640" w:rsidRPr="00295918" w14:paraId="537E257A" w14:textId="77777777" w:rsidTr="00716561">
        <w:trPr>
          <w:trHeight w:val="174"/>
        </w:trPr>
        <w:tc>
          <w:tcPr>
            <w:tcW w:w="0" w:type="auto"/>
            <w:vMerge/>
            <w:hideMark/>
          </w:tcPr>
          <w:p w14:paraId="6B027E32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1" w:type="dxa"/>
            <w:hideMark/>
          </w:tcPr>
          <w:p w14:paraId="59B04138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Pertussis Toxin (GPCR inhibitor)</w:t>
            </w:r>
          </w:p>
        </w:tc>
        <w:tc>
          <w:tcPr>
            <w:tcW w:w="1375" w:type="dxa"/>
            <w:hideMark/>
          </w:tcPr>
          <w:p w14:paraId="59C2E153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58" w:type="dxa"/>
            <w:hideMark/>
          </w:tcPr>
          <w:p w14:paraId="244B2125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10 µg/ml</w:t>
            </w:r>
          </w:p>
        </w:tc>
        <w:tc>
          <w:tcPr>
            <w:tcW w:w="1207" w:type="dxa"/>
            <w:hideMark/>
          </w:tcPr>
          <w:p w14:paraId="714342CF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GIBCO Life Technologies</w:t>
            </w:r>
          </w:p>
        </w:tc>
        <w:tc>
          <w:tcPr>
            <w:tcW w:w="1460" w:type="dxa"/>
            <w:hideMark/>
          </w:tcPr>
          <w:p w14:paraId="3C66EC25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PHZ1174</w:t>
            </w:r>
          </w:p>
        </w:tc>
      </w:tr>
      <w:tr w:rsidR="00B60640" w:rsidRPr="00295918" w14:paraId="36FBF402" w14:textId="77777777" w:rsidTr="00716561">
        <w:trPr>
          <w:trHeight w:val="58"/>
        </w:trPr>
        <w:tc>
          <w:tcPr>
            <w:tcW w:w="0" w:type="auto"/>
            <w:vMerge/>
            <w:hideMark/>
          </w:tcPr>
          <w:p w14:paraId="29709196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1" w:type="dxa"/>
            <w:hideMark/>
          </w:tcPr>
          <w:p w14:paraId="5E8E0048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DMSO</w:t>
            </w:r>
          </w:p>
        </w:tc>
        <w:tc>
          <w:tcPr>
            <w:tcW w:w="1375" w:type="dxa"/>
            <w:hideMark/>
          </w:tcPr>
          <w:p w14:paraId="08ADAD5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58" w:type="dxa"/>
            <w:hideMark/>
          </w:tcPr>
          <w:p w14:paraId="09E08F25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1:1000</w:t>
            </w:r>
          </w:p>
        </w:tc>
        <w:tc>
          <w:tcPr>
            <w:tcW w:w="1207" w:type="dxa"/>
            <w:hideMark/>
          </w:tcPr>
          <w:p w14:paraId="06E0476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Sigma-Aldrich</w:t>
            </w:r>
          </w:p>
        </w:tc>
        <w:tc>
          <w:tcPr>
            <w:tcW w:w="1460" w:type="dxa"/>
            <w:hideMark/>
          </w:tcPr>
          <w:p w14:paraId="6520D0E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D26650</w:t>
            </w:r>
          </w:p>
        </w:tc>
      </w:tr>
      <w:tr w:rsidR="00B60640" w:rsidRPr="00295918" w14:paraId="503F279A" w14:textId="77777777" w:rsidTr="00716561">
        <w:trPr>
          <w:trHeight w:val="174"/>
        </w:trPr>
        <w:tc>
          <w:tcPr>
            <w:tcW w:w="1674" w:type="dxa"/>
            <w:vMerge w:val="restart"/>
            <w:hideMark/>
          </w:tcPr>
          <w:p w14:paraId="7ACCB761" w14:textId="77777777" w:rsidR="00B60640" w:rsidRPr="00295918" w:rsidRDefault="00B60640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hNSC migration</w:t>
            </w:r>
          </w:p>
        </w:tc>
        <w:tc>
          <w:tcPr>
            <w:tcW w:w="2281" w:type="dxa"/>
            <w:hideMark/>
          </w:tcPr>
          <w:p w14:paraId="1AA40F75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PMN-CM</w:t>
            </w:r>
          </w:p>
        </w:tc>
        <w:tc>
          <w:tcPr>
            <w:tcW w:w="1375" w:type="dxa"/>
            <w:hideMark/>
          </w:tcPr>
          <w:p w14:paraId="22F1C1D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2458" w:type="dxa"/>
            <w:hideMark/>
          </w:tcPr>
          <w:p w14:paraId="2FA70444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Collected from initial seeding density of 2,500,000 cells/ml*</w:t>
            </w:r>
          </w:p>
        </w:tc>
        <w:tc>
          <w:tcPr>
            <w:tcW w:w="1207" w:type="dxa"/>
            <w:hideMark/>
          </w:tcPr>
          <w:p w14:paraId="355B7B65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60" w:type="dxa"/>
            <w:hideMark/>
          </w:tcPr>
          <w:p w14:paraId="1199B19A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N/A</w:t>
            </w:r>
          </w:p>
        </w:tc>
      </w:tr>
      <w:tr w:rsidR="00B60640" w:rsidRPr="00295918" w14:paraId="78171A94" w14:textId="77777777" w:rsidTr="00716561">
        <w:trPr>
          <w:trHeight w:val="174"/>
        </w:trPr>
        <w:tc>
          <w:tcPr>
            <w:tcW w:w="0" w:type="auto"/>
            <w:vMerge/>
            <w:hideMark/>
          </w:tcPr>
          <w:p w14:paraId="21DF23CD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1" w:type="dxa"/>
            <w:hideMark/>
          </w:tcPr>
          <w:p w14:paraId="086D35AF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M</w:t>
            </w:r>
            <w:r w:rsidRPr="00295918">
              <w:rPr>
                <w:rFonts w:ascii="Cambria" w:hAnsi="Cambria" w:cs="Cambria"/>
                <w:color w:val="000000"/>
                <w:sz w:val="18"/>
                <w:szCs w:val="18"/>
              </w:rPr>
              <w:t>ϕ</w:t>
            </w:r>
            <w:proofErr w:type="spellEnd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-CM</w:t>
            </w:r>
          </w:p>
        </w:tc>
        <w:tc>
          <w:tcPr>
            <w:tcW w:w="1375" w:type="dxa"/>
            <w:hideMark/>
          </w:tcPr>
          <w:p w14:paraId="60B1359E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2458" w:type="dxa"/>
            <w:hideMark/>
          </w:tcPr>
          <w:p w14:paraId="0962CD56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Collected from initial seeding density of 2,500,000 cells/ml*</w:t>
            </w:r>
          </w:p>
        </w:tc>
        <w:tc>
          <w:tcPr>
            <w:tcW w:w="1207" w:type="dxa"/>
            <w:hideMark/>
          </w:tcPr>
          <w:p w14:paraId="2E6C150A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60" w:type="dxa"/>
            <w:hideMark/>
          </w:tcPr>
          <w:p w14:paraId="036FEE56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N/A</w:t>
            </w:r>
          </w:p>
        </w:tc>
      </w:tr>
      <w:tr w:rsidR="00B60640" w:rsidRPr="00295918" w14:paraId="3173D4E6" w14:textId="77777777" w:rsidTr="00716561">
        <w:trPr>
          <w:trHeight w:val="131"/>
        </w:trPr>
        <w:tc>
          <w:tcPr>
            <w:tcW w:w="1674" w:type="dxa"/>
            <w:hideMark/>
          </w:tcPr>
          <w:p w14:paraId="29638898" w14:textId="77777777" w:rsidR="00B60640" w:rsidRPr="00295918" w:rsidRDefault="00B60640" w:rsidP="00716561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In vivo C1q neutralization</w:t>
            </w:r>
          </w:p>
        </w:tc>
        <w:tc>
          <w:tcPr>
            <w:tcW w:w="2281" w:type="dxa"/>
            <w:hideMark/>
          </w:tcPr>
          <w:p w14:paraId="6A7BE730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Anti-C1qNAb</w:t>
            </w:r>
          </w:p>
        </w:tc>
        <w:tc>
          <w:tcPr>
            <w:tcW w:w="1375" w:type="dxa"/>
            <w:hideMark/>
          </w:tcPr>
          <w:p w14:paraId="2E611094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Goat-anti human</w:t>
            </w:r>
          </w:p>
        </w:tc>
        <w:tc>
          <w:tcPr>
            <w:tcW w:w="2458" w:type="dxa"/>
            <w:hideMark/>
          </w:tcPr>
          <w:p w14:paraId="5CC5C612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100 µg/ml</w:t>
            </w:r>
          </w:p>
          <w:p w14:paraId="2A4C853F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(2µl injection)</w:t>
            </w:r>
          </w:p>
        </w:tc>
        <w:tc>
          <w:tcPr>
            <w:tcW w:w="1207" w:type="dxa"/>
            <w:hideMark/>
          </w:tcPr>
          <w:p w14:paraId="54A07A28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Quidel</w:t>
            </w:r>
            <w:proofErr w:type="spellEnd"/>
          </w:p>
        </w:tc>
        <w:tc>
          <w:tcPr>
            <w:tcW w:w="1460" w:type="dxa"/>
            <w:hideMark/>
          </w:tcPr>
          <w:p w14:paraId="2B7B3A2F" w14:textId="77777777" w:rsidR="00B60640" w:rsidRPr="00295918" w:rsidRDefault="00B60640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A031</w:t>
            </w:r>
          </w:p>
        </w:tc>
      </w:tr>
    </w:tbl>
    <w:p w14:paraId="6C66E024" w14:textId="77777777" w:rsidR="00AF5846" w:rsidRDefault="00B60640">
      <w:bookmarkStart w:id="0" w:name="_GoBack"/>
      <w:bookmarkEnd w:id="0"/>
    </w:p>
    <w:sectPr w:rsidR="00AF5846" w:rsidSect="00FC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40"/>
    <w:rsid w:val="000D721B"/>
    <w:rsid w:val="000F608E"/>
    <w:rsid w:val="001625BF"/>
    <w:rsid w:val="00177ADC"/>
    <w:rsid w:val="00211B28"/>
    <w:rsid w:val="002509DC"/>
    <w:rsid w:val="002A281A"/>
    <w:rsid w:val="002D1504"/>
    <w:rsid w:val="00314FCD"/>
    <w:rsid w:val="00377E85"/>
    <w:rsid w:val="003D34F1"/>
    <w:rsid w:val="004354D6"/>
    <w:rsid w:val="00484393"/>
    <w:rsid w:val="00492A5E"/>
    <w:rsid w:val="004A7FB1"/>
    <w:rsid w:val="004B2C3C"/>
    <w:rsid w:val="004F50B6"/>
    <w:rsid w:val="00515550"/>
    <w:rsid w:val="00516222"/>
    <w:rsid w:val="005C5984"/>
    <w:rsid w:val="00674FC2"/>
    <w:rsid w:val="006A6BE3"/>
    <w:rsid w:val="00703339"/>
    <w:rsid w:val="007C2E78"/>
    <w:rsid w:val="0082285E"/>
    <w:rsid w:val="008258A3"/>
    <w:rsid w:val="00867E1B"/>
    <w:rsid w:val="00885A16"/>
    <w:rsid w:val="009A3E74"/>
    <w:rsid w:val="00A725B0"/>
    <w:rsid w:val="00AC13E4"/>
    <w:rsid w:val="00B60640"/>
    <w:rsid w:val="00BB31AC"/>
    <w:rsid w:val="00C12F84"/>
    <w:rsid w:val="00C15CA1"/>
    <w:rsid w:val="00C23E84"/>
    <w:rsid w:val="00C66A6B"/>
    <w:rsid w:val="00C7595B"/>
    <w:rsid w:val="00C9483D"/>
    <w:rsid w:val="00CA4CFE"/>
    <w:rsid w:val="00DC4E2C"/>
    <w:rsid w:val="00DD2DA9"/>
    <w:rsid w:val="00E448B3"/>
    <w:rsid w:val="00ED6B9F"/>
    <w:rsid w:val="00F0328F"/>
    <w:rsid w:val="00F742D4"/>
    <w:rsid w:val="00FB7313"/>
    <w:rsid w:val="00FC318D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BEEBB"/>
  <w15:chartTrackingRefBased/>
  <w15:docId w15:val="{CBA6D644-2C41-7643-8AAE-F7FDCC7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606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2020-05-28T18:00:00Z</dcterms:created>
  <dcterms:modified xsi:type="dcterms:W3CDTF">2020-05-28T18:01:00Z</dcterms:modified>
</cp:coreProperties>
</file>