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42" w:rsidRDefault="00301B42" w:rsidP="00301B42">
      <w:pPr>
        <w:pStyle w:val="Heading3"/>
        <w:rPr>
          <w:lang w:val="en-US"/>
        </w:rPr>
      </w:pPr>
      <w:r>
        <w:rPr>
          <w:lang w:val="en-US"/>
        </w:rPr>
        <w:t>Supplementary File 1: Table of Dataset Composition</w:t>
      </w:r>
    </w:p>
    <w:tbl>
      <w:tblPr>
        <w:tblStyle w:val="TableGrid"/>
        <w:tblW w:w="0" w:type="auto"/>
        <w:tblLook w:val="04A0"/>
      </w:tblPr>
      <w:tblGrid>
        <w:gridCol w:w="3794"/>
        <w:gridCol w:w="2415"/>
        <w:gridCol w:w="1344"/>
        <w:gridCol w:w="1344"/>
      </w:tblGrid>
      <w:tr w:rsidR="00301B42" w:rsidTr="0015758D">
        <w:tc>
          <w:tcPr>
            <w:tcW w:w="3794" w:type="dxa"/>
            <w:vAlign w:val="center"/>
          </w:tcPr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b/>
                <w:lang w:val="en-US"/>
              </w:rPr>
            </w:pPr>
            <w:r w:rsidRPr="008D269B">
              <w:rPr>
                <w:b/>
                <w:lang w:val="en-US"/>
              </w:rPr>
              <w:t>Genotype</w:t>
            </w:r>
          </w:p>
        </w:tc>
        <w:tc>
          <w:tcPr>
            <w:tcW w:w="2415" w:type="dxa"/>
          </w:tcPr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Structure</w:t>
            </w:r>
          </w:p>
        </w:tc>
        <w:tc>
          <w:tcPr>
            <w:tcW w:w="1344" w:type="dxa"/>
            <w:vAlign w:val="center"/>
          </w:tcPr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b/>
                <w:lang w:val="en-US"/>
              </w:rPr>
            </w:pPr>
            <w:r w:rsidRPr="008D269B">
              <w:rPr>
                <w:b/>
                <w:lang w:val="en-US"/>
              </w:rPr>
              <w:t>N Primordia</w:t>
            </w:r>
          </w:p>
        </w:tc>
        <w:tc>
          <w:tcPr>
            <w:tcW w:w="1344" w:type="dxa"/>
            <w:vAlign w:val="center"/>
          </w:tcPr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b/>
                <w:lang w:val="en-US"/>
              </w:rPr>
            </w:pPr>
            <w:r w:rsidRPr="008D269B">
              <w:rPr>
                <w:b/>
                <w:lang w:val="en-US"/>
              </w:rPr>
              <w:t>n Cells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2310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 w:rsidRPr="008D269B">
              <w:rPr>
                <w:i/>
                <w:lang w:val="en-US"/>
              </w:rPr>
              <w:t>cxcr4b:NLS-tdTomato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nuclei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2528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 w:rsidRPr="00367C47">
              <w:rPr>
                <w:i/>
                <w:lang w:val="en-US"/>
              </w:rPr>
              <w:t>Actb2:mKate2-Rab11a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recycling endosomes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1554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>
              <w:rPr>
                <w:lang w:val="en-US"/>
              </w:rPr>
              <w:t xml:space="preserve">RNA: </w:t>
            </w:r>
            <w:r>
              <w:rPr>
                <w:i/>
                <w:lang w:val="en-US"/>
              </w:rPr>
              <w:t>mKate2-Rab5a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early endosomes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1131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>
              <w:rPr>
                <w:lang w:val="en-US"/>
              </w:rPr>
              <w:t xml:space="preserve">RNA: </w:t>
            </w:r>
            <w:r>
              <w:rPr>
                <w:i/>
                <w:lang w:val="en-US"/>
              </w:rPr>
              <w:t>mKate2-GM130(rat)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cis</w:t>
            </w:r>
            <w:proofErr w:type="spellEnd"/>
            <w:r>
              <w:rPr>
                <w:lang w:val="en-US"/>
              </w:rPr>
              <w:t>-Golgi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866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LexOP:CDMPR-tagRFPt</w:t>
            </w:r>
            <w:proofErr w:type="spellEnd"/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cxcr4b:LexPR (driver)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TGN &amp; late endosomes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967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LexOP:B4GalT1(1-55Q)-</w:t>
            </w:r>
            <w:proofErr w:type="spellStart"/>
            <w:r>
              <w:rPr>
                <w:i/>
                <w:lang w:val="en-US"/>
              </w:rPr>
              <w:t>tagRFPt</w:t>
            </w:r>
            <w:proofErr w:type="spellEnd"/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cxcr4b:LexPR (driver)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>trans</w:t>
            </w:r>
            <w:r>
              <w:rPr>
                <w:lang w:val="en-US"/>
              </w:rPr>
              <w:t>-Golgi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789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cldnb:lyn</w:t>
            </w:r>
            <w:proofErr w:type="spellEnd"/>
            <w:r>
              <w:rPr>
                <w:i/>
                <w:lang w:val="en-US"/>
              </w:rPr>
              <w:t>-EGFP</w:t>
            </w:r>
          </w:p>
          <w:p w:rsidR="00301B42" w:rsidRPr="008D269B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 w:rsidRPr="001E406A">
              <w:rPr>
                <w:rFonts w:cstheme="minorHAnsi"/>
                <w:i/>
                <w:lang w:val="en-US"/>
              </w:rPr>
              <w:t>atoh1a:dtomato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Pr="00154228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>atoh1a</w:t>
            </w:r>
            <w:r>
              <w:rPr>
                <w:lang w:val="en-US"/>
              </w:rPr>
              <w:t xml:space="preserve"> expression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1524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6xUAS:tagRFPt-UtrCH</w:t>
            </w:r>
          </w:p>
          <w:p w:rsidR="00301B42" w:rsidRPr="004E21A3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r w:rsidRPr="004E21A3">
              <w:rPr>
                <w:i/>
                <w:lang w:val="en-US"/>
              </w:rPr>
              <w:t>ETL GA346</w:t>
            </w:r>
            <w:r>
              <w:rPr>
                <w:i/>
                <w:lang w:val="en-US"/>
              </w:rPr>
              <w:t xml:space="preserve"> (driver)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F-actin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</w:tc>
      </w:tr>
      <w:tr w:rsidR="00301B42" w:rsidTr="0015758D">
        <w:tc>
          <w:tcPr>
            <w:tcW w:w="3794" w:type="dxa"/>
            <w:tcBorders>
              <w:bottom w:val="single" w:sz="12" w:space="0" w:color="000000" w:themeColor="text1"/>
            </w:tcBorders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Pr="004E21A3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LysoTracker</w:t>
            </w:r>
            <w:r w:rsidRPr="00904B0E">
              <w:rPr>
                <w:vertAlign w:val="superscript"/>
                <w:lang w:val="en-US"/>
              </w:rPr>
              <w:t>TM</w:t>
            </w:r>
            <w:proofErr w:type="spellEnd"/>
            <w:r>
              <w:rPr>
                <w:lang w:val="en-US"/>
              </w:rPr>
              <w:t xml:space="preserve"> Deep Red staining</w:t>
            </w:r>
          </w:p>
        </w:tc>
        <w:tc>
          <w:tcPr>
            <w:tcW w:w="2415" w:type="dxa"/>
            <w:tcBorders>
              <w:bottom w:val="single" w:sz="12" w:space="0" w:color="000000" w:themeColor="text1"/>
            </w:tcBorders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lysosomes</w:t>
            </w:r>
          </w:p>
        </w:tc>
        <w:tc>
          <w:tcPr>
            <w:tcW w:w="1344" w:type="dxa"/>
            <w:tcBorders>
              <w:bottom w:val="single" w:sz="12" w:space="0" w:color="000000" w:themeColor="text1"/>
            </w:tcBorders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344" w:type="dxa"/>
            <w:tcBorders>
              <w:bottom w:val="single" w:sz="12" w:space="0" w:color="000000" w:themeColor="text1"/>
            </w:tcBorders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1802</w:t>
            </w:r>
          </w:p>
        </w:tc>
      </w:tr>
      <w:tr w:rsidR="00301B42" w:rsidTr="0015758D">
        <w:tc>
          <w:tcPr>
            <w:tcW w:w="3794" w:type="dxa"/>
            <w:tcBorders>
              <w:top w:val="single" w:sz="12" w:space="0" w:color="000000" w:themeColor="text1"/>
            </w:tcBorders>
            <w:vAlign w:val="center"/>
          </w:tcPr>
          <w:p w:rsidR="00301B42" w:rsidRPr="004E21A3" w:rsidRDefault="00301B42" w:rsidP="0015758D">
            <w:pPr>
              <w:spacing w:before="60" w:after="60" w:line="240" w:lineRule="auto"/>
              <w:jc w:val="left"/>
              <w:rPr>
                <w:b/>
                <w:lang w:val="en-US"/>
              </w:rPr>
            </w:pPr>
            <w:r w:rsidRPr="004E21A3">
              <w:rPr>
                <w:b/>
                <w:lang w:val="en-US"/>
              </w:rPr>
              <w:t>Total</w:t>
            </w:r>
          </w:p>
        </w:tc>
        <w:tc>
          <w:tcPr>
            <w:tcW w:w="2415" w:type="dxa"/>
            <w:tcBorders>
              <w:top w:val="single" w:sz="12" w:space="0" w:color="000000" w:themeColor="text1"/>
            </w:tcBorders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</w:p>
        </w:tc>
        <w:tc>
          <w:tcPr>
            <w:tcW w:w="1344" w:type="dxa"/>
            <w:tcBorders>
              <w:top w:val="single" w:sz="12" w:space="0" w:color="000000" w:themeColor="text1"/>
            </w:tcBorders>
            <w:vAlign w:val="center"/>
          </w:tcPr>
          <w:p w:rsidR="00301B42" w:rsidRPr="004E21A3" w:rsidRDefault="00301B42" w:rsidP="0015758D">
            <w:pPr>
              <w:spacing w:before="60" w:after="60" w:line="240" w:lineRule="auto"/>
              <w:jc w:val="right"/>
              <w:rPr>
                <w:b/>
                <w:lang w:val="en-US"/>
              </w:rPr>
            </w:pPr>
            <w:r w:rsidRPr="004E21A3">
              <w:rPr>
                <w:b/>
                <w:lang w:val="en-US"/>
              </w:rPr>
              <w:t>165</w:t>
            </w:r>
          </w:p>
        </w:tc>
        <w:tc>
          <w:tcPr>
            <w:tcW w:w="1344" w:type="dxa"/>
            <w:tcBorders>
              <w:top w:val="single" w:sz="12" w:space="0" w:color="000000" w:themeColor="text1"/>
            </w:tcBorders>
            <w:vAlign w:val="center"/>
          </w:tcPr>
          <w:p w:rsidR="00301B42" w:rsidRPr="004E21A3" w:rsidRDefault="00301B42" w:rsidP="0015758D">
            <w:pPr>
              <w:spacing w:before="60" w:after="60" w:line="240" w:lineRule="auto"/>
              <w:jc w:val="right"/>
              <w:rPr>
                <w:b/>
                <w:lang w:val="en-US"/>
              </w:rPr>
            </w:pPr>
            <w:r w:rsidRPr="004E21A3">
              <w:rPr>
                <w:b/>
                <w:lang w:val="en-US"/>
              </w:rPr>
              <w:t>15347</w:t>
            </w:r>
          </w:p>
        </w:tc>
      </w:tr>
      <w:tr w:rsidR="00301B42" w:rsidTr="0015758D">
        <w:trPr>
          <w:trHeight w:val="138"/>
        </w:trPr>
        <w:tc>
          <w:tcPr>
            <w:tcW w:w="8897" w:type="dxa"/>
            <w:gridSpan w:val="4"/>
            <w:vAlign w:val="center"/>
          </w:tcPr>
          <w:p w:rsidR="00301B42" w:rsidRPr="004E21A3" w:rsidRDefault="00301B42" w:rsidP="0015758D">
            <w:pPr>
              <w:spacing w:before="180" w:after="60" w:line="240" w:lineRule="auto"/>
              <w:jc w:val="left"/>
              <w:rPr>
                <w:lang w:val="en-US"/>
              </w:rPr>
            </w:pPr>
            <w:r w:rsidRPr="004E21A3">
              <w:rPr>
                <w:sz w:val="18"/>
                <w:lang w:val="en-US"/>
              </w:rPr>
              <w:t>Additional smFISH dataset</w:t>
            </w:r>
            <w:r>
              <w:rPr>
                <w:sz w:val="18"/>
                <w:lang w:val="en-US"/>
              </w:rPr>
              <w:t xml:space="preserve"> (fixed)</w:t>
            </w:r>
            <w:r w:rsidRPr="004E21A3">
              <w:rPr>
                <w:sz w:val="18"/>
                <w:lang w:val="en-US"/>
              </w:rPr>
              <w:t>:</w:t>
            </w:r>
          </w:p>
        </w:tc>
      </w:tr>
      <w:tr w:rsidR="00301B42" w:rsidTr="0015758D">
        <w:tc>
          <w:tcPr>
            <w:tcW w:w="379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cldnb</w:t>
            </w:r>
            <w:r w:rsidRPr="008D269B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lyn</w:t>
            </w:r>
            <w:proofErr w:type="spellEnd"/>
            <w:r>
              <w:rPr>
                <w:i/>
                <w:lang w:val="en-US"/>
              </w:rPr>
              <w:t>-</w:t>
            </w:r>
            <w:r w:rsidRPr="008D269B">
              <w:rPr>
                <w:i/>
                <w:lang w:val="en-US"/>
              </w:rPr>
              <w:t>EGFP</w:t>
            </w:r>
          </w:p>
          <w:p w:rsidR="00301B42" w:rsidRPr="004E21A3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>pea3</w:t>
            </w:r>
            <w:r>
              <w:rPr>
                <w:lang w:val="en-US"/>
              </w:rPr>
              <w:t xml:space="preserve"> smFISH staining</w:t>
            </w:r>
          </w:p>
        </w:tc>
        <w:tc>
          <w:tcPr>
            <w:tcW w:w="2415" w:type="dxa"/>
          </w:tcPr>
          <w:p w:rsidR="00301B42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membranes</w:t>
            </w:r>
          </w:p>
          <w:p w:rsidR="00301B42" w:rsidRPr="004E21A3" w:rsidRDefault="00301B42" w:rsidP="0015758D">
            <w:pPr>
              <w:spacing w:before="60" w:after="60" w:line="240" w:lineRule="auto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>pea3</w:t>
            </w:r>
            <w:r>
              <w:rPr>
                <w:lang w:val="en-US"/>
              </w:rPr>
              <w:t xml:space="preserve"> RNA molecules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344" w:type="dxa"/>
            <w:vAlign w:val="center"/>
          </w:tcPr>
          <w:p w:rsidR="00301B42" w:rsidRDefault="00301B42" w:rsidP="0015758D">
            <w:pPr>
              <w:spacing w:before="60" w:after="6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3149</w:t>
            </w:r>
          </w:p>
        </w:tc>
      </w:tr>
    </w:tbl>
    <w:p w:rsidR="00625DD3" w:rsidRPr="00301B42" w:rsidRDefault="00625DD3" w:rsidP="00301B42">
      <w:pPr>
        <w:spacing w:after="200" w:line="276" w:lineRule="auto"/>
        <w:jc w:val="left"/>
        <w:rPr>
          <w:lang w:val="en-US"/>
        </w:rPr>
      </w:pPr>
    </w:p>
    <w:sectPr w:rsidR="00625DD3" w:rsidRPr="00301B42" w:rsidSect="00625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301B42"/>
    <w:rsid w:val="00301B42"/>
    <w:rsid w:val="0062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42"/>
    <w:pPr>
      <w:spacing w:after="120" w:line="480" w:lineRule="auto"/>
      <w:jc w:val="both"/>
    </w:pPr>
    <w:rPr>
      <w:lang w:val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B42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B42"/>
    <w:pPr>
      <w:keepNext/>
      <w:keepLines/>
      <w:spacing w:before="24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B42"/>
    <w:rPr>
      <w:rFonts w:eastAsiaTheme="majorEastAsia" w:cstheme="majorBidi"/>
      <w:b/>
      <w:bCs/>
      <w:sz w:val="24"/>
      <w:szCs w:val="26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rsid w:val="00301B42"/>
    <w:rPr>
      <w:rFonts w:eastAsiaTheme="majorEastAsia" w:cstheme="majorBidi"/>
      <w:b/>
      <w:bCs/>
      <w:sz w:val="24"/>
      <w:lang w:val="de-CH"/>
    </w:rPr>
  </w:style>
  <w:style w:type="table" w:styleId="TableGrid">
    <w:name w:val="Table Grid"/>
    <w:basedOn w:val="TableNormal"/>
    <w:uiPriority w:val="59"/>
    <w:rsid w:val="00301B42"/>
    <w:pPr>
      <w:spacing w:after="0" w:line="240" w:lineRule="auto"/>
    </w:pPr>
    <w:rPr>
      <w:lang w:val="de-C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HP Inc.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JH_v4</dc:creator>
  <cp:lastModifiedBy>JH_v4</cp:lastModifiedBy>
  <cp:revision>1</cp:revision>
  <dcterms:created xsi:type="dcterms:W3CDTF">2020-05-21T16:26:00Z</dcterms:created>
  <dcterms:modified xsi:type="dcterms:W3CDTF">2020-05-21T16:27:00Z</dcterms:modified>
</cp:coreProperties>
</file>