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271" w:type="dxa"/>
        <w:tblLayout w:type="fixed"/>
        <w:tblLook w:val="04A0" w:firstRow="1" w:lastRow="0" w:firstColumn="1" w:lastColumn="0" w:noHBand="0" w:noVBand="1"/>
      </w:tblPr>
      <w:tblGrid>
        <w:gridCol w:w="1132"/>
        <w:gridCol w:w="857"/>
        <w:gridCol w:w="762"/>
        <w:gridCol w:w="237"/>
        <w:gridCol w:w="278"/>
        <w:gridCol w:w="1422"/>
        <w:gridCol w:w="1287"/>
        <w:gridCol w:w="567"/>
        <w:gridCol w:w="291"/>
        <w:gridCol w:w="1418"/>
        <w:gridCol w:w="427"/>
        <w:gridCol w:w="3706"/>
        <w:gridCol w:w="881"/>
        <w:gridCol w:w="6"/>
      </w:tblGrid>
      <w:tr w:rsidR="00227CE5" w14:paraId="389D9408" w14:textId="77777777" w:rsidTr="003348DF">
        <w:trPr>
          <w:trHeight w:val="963"/>
        </w:trPr>
        <w:tc>
          <w:tcPr>
            <w:tcW w:w="13271" w:type="dxa"/>
            <w:gridSpan w:val="14"/>
            <w:tcBorders>
              <w:left w:val="nil"/>
              <w:right w:val="nil"/>
            </w:tcBorders>
            <w:vAlign w:val="bottom"/>
          </w:tcPr>
          <w:p w14:paraId="323BBBBA" w14:textId="128F4890" w:rsidR="00227CE5" w:rsidRPr="00693AA1" w:rsidRDefault="00F349F8" w:rsidP="00573904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 xml:space="preserve">Supplementary </w:t>
            </w:r>
            <w:r w:rsidR="00154EF0">
              <w:rPr>
                <w:rFonts w:ascii="Times New Roman" w:hAnsi="Times New Roman" w:cs="Times New Roman"/>
                <w:sz w:val="20"/>
              </w:rPr>
              <w:t>File 1</w:t>
            </w:r>
            <w:r w:rsidR="00227CE5" w:rsidRPr="00693AA1">
              <w:rPr>
                <w:rFonts w:ascii="Times New Roman" w:hAnsi="Times New Roman" w:cs="Times New Roman"/>
                <w:sz w:val="20"/>
              </w:rPr>
              <w:t xml:space="preserve">. Summary of published information about Arabidopsis and maize FNR iso-proteins. Taken from Hanke </w:t>
            </w:r>
            <w:r w:rsidR="00227CE5" w:rsidRPr="00693AA1">
              <w:rPr>
                <w:rFonts w:ascii="Times New Roman" w:hAnsi="Times New Roman" w:cs="Times New Roman"/>
                <w:i/>
                <w:sz w:val="20"/>
              </w:rPr>
              <w:t>et al</w:t>
            </w:r>
            <w:r w:rsidR="00227CE5" w:rsidRPr="00693AA1">
              <w:rPr>
                <w:rFonts w:ascii="Times New Roman" w:hAnsi="Times New Roman" w:cs="Times New Roman"/>
                <w:sz w:val="20"/>
              </w:rPr>
              <w:t>., (2015)</w:t>
            </w:r>
            <w:bookmarkStart w:id="0" w:name="_GoBack"/>
            <w:bookmarkEnd w:id="0"/>
            <w:r w:rsidR="00227CE5" w:rsidRPr="00693AA1">
              <w:rPr>
                <w:rFonts w:ascii="Times New Roman" w:hAnsi="Times New Roman" w:cs="Times New Roman"/>
                <w:sz w:val="20"/>
              </w:rPr>
              <w:t xml:space="preserve">; Okutani </w:t>
            </w:r>
            <w:r w:rsidR="00227CE5" w:rsidRPr="00693AA1">
              <w:rPr>
                <w:rFonts w:ascii="Times New Roman" w:hAnsi="Times New Roman" w:cs="Times New Roman"/>
                <w:i/>
                <w:sz w:val="20"/>
              </w:rPr>
              <w:t>et al</w:t>
            </w:r>
            <w:r w:rsidR="00227CE5" w:rsidRPr="00693AA1">
              <w:rPr>
                <w:rFonts w:ascii="Times New Roman" w:hAnsi="Times New Roman" w:cs="Times New Roman"/>
                <w:sz w:val="20"/>
              </w:rPr>
              <w:t xml:space="preserve">., (2005), Lintalla </w:t>
            </w:r>
            <w:r w:rsidR="00227CE5" w:rsidRPr="00693AA1">
              <w:rPr>
                <w:rFonts w:ascii="Times New Roman" w:hAnsi="Times New Roman" w:cs="Times New Roman"/>
                <w:i/>
                <w:sz w:val="20"/>
              </w:rPr>
              <w:t>et al</w:t>
            </w:r>
            <w:r w:rsidR="00227CE5" w:rsidRPr="00693AA1">
              <w:rPr>
                <w:rFonts w:ascii="Times New Roman" w:hAnsi="Times New Roman" w:cs="Times New Roman"/>
                <w:sz w:val="20"/>
              </w:rPr>
              <w:t xml:space="preserve">., (2007) </w:t>
            </w:r>
            <w:r w:rsidR="00C55608" w:rsidRPr="00693AA1">
              <w:rPr>
                <w:rFonts w:ascii="Times New Roman" w:hAnsi="Times New Roman" w:cs="Times New Roman"/>
                <w:sz w:val="20"/>
              </w:rPr>
              <w:t xml:space="preserve">Lintalla et al (2009) </w:t>
            </w:r>
            <w:r w:rsidR="00227CE5" w:rsidRPr="00693AA1">
              <w:rPr>
                <w:rFonts w:ascii="Times New Roman" w:hAnsi="Times New Roman" w:cs="Times New Roman"/>
                <w:sz w:val="20"/>
              </w:rPr>
              <w:t xml:space="preserve">and Twachtmann </w:t>
            </w:r>
            <w:r w:rsidR="00227CE5" w:rsidRPr="00693AA1">
              <w:rPr>
                <w:rFonts w:ascii="Times New Roman" w:hAnsi="Times New Roman" w:cs="Times New Roman"/>
                <w:i/>
                <w:sz w:val="20"/>
              </w:rPr>
              <w:t>et al</w:t>
            </w:r>
            <w:r w:rsidR="00227CE5" w:rsidRPr="00693AA1">
              <w:rPr>
                <w:rFonts w:ascii="Times New Roman" w:hAnsi="Times New Roman" w:cs="Times New Roman"/>
                <w:sz w:val="20"/>
              </w:rPr>
              <w:t xml:space="preserve">., </w:t>
            </w:r>
            <w:r w:rsidR="00771273" w:rsidRPr="00693AA1">
              <w:rPr>
                <w:rFonts w:ascii="Times New Roman" w:hAnsi="Times New Roman" w:cs="Times New Roman"/>
                <w:sz w:val="20"/>
              </w:rPr>
              <w:t>(</w:t>
            </w:r>
            <w:r w:rsidR="00227CE5" w:rsidRPr="00693AA1">
              <w:rPr>
                <w:rFonts w:ascii="Times New Roman" w:hAnsi="Times New Roman" w:cs="Times New Roman"/>
                <w:sz w:val="20"/>
              </w:rPr>
              <w:t>2012</w:t>
            </w:r>
            <w:r w:rsidR="00771273" w:rsidRPr="00693AA1">
              <w:rPr>
                <w:rFonts w:ascii="Times New Roman" w:hAnsi="Times New Roman" w:cs="Times New Roman"/>
                <w:sz w:val="20"/>
              </w:rPr>
              <w:t>)</w:t>
            </w:r>
            <w:r w:rsidR="00D806F7" w:rsidRPr="00693AA1">
              <w:rPr>
                <w:rFonts w:ascii="Times New Roman" w:hAnsi="Times New Roman" w:cs="Times New Roman"/>
                <w:sz w:val="20"/>
              </w:rPr>
              <w:t xml:space="preserve">. Kinetic parameters are for the reverse direction to photosynthesis (NADPH dependent reduction of Fd). </w:t>
            </w:r>
          </w:p>
        </w:tc>
      </w:tr>
      <w:tr w:rsidR="005542A2" w14:paraId="3779CA0E" w14:textId="77777777" w:rsidTr="003348DF">
        <w:trPr>
          <w:trHeight w:val="407"/>
        </w:trPr>
        <w:tc>
          <w:tcPr>
            <w:tcW w:w="13271" w:type="dxa"/>
            <w:gridSpan w:val="14"/>
            <w:tcBorders>
              <w:left w:val="nil"/>
              <w:right w:val="nil"/>
            </w:tcBorders>
            <w:vAlign w:val="center"/>
          </w:tcPr>
          <w:p w14:paraId="1044B8FF" w14:textId="77777777" w:rsidR="005542A2" w:rsidRPr="00693AA1" w:rsidRDefault="005542A2" w:rsidP="005542A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Arabidopsis</w:t>
            </w:r>
          </w:p>
        </w:tc>
      </w:tr>
      <w:tr w:rsidR="00D5138B" w14:paraId="22F27762" w14:textId="77777777" w:rsidTr="003348DF">
        <w:trPr>
          <w:gridAfter w:val="1"/>
          <w:wAfter w:w="4" w:type="dxa"/>
          <w:trHeight w:val="407"/>
        </w:trPr>
        <w:tc>
          <w:tcPr>
            <w:tcW w:w="1133" w:type="dxa"/>
            <w:tcBorders>
              <w:left w:val="nil"/>
              <w:bottom w:val="nil"/>
              <w:right w:val="nil"/>
            </w:tcBorders>
            <w:vAlign w:val="bottom"/>
          </w:tcPr>
          <w:p w14:paraId="5649567F" w14:textId="77777777" w:rsidR="00D5138B" w:rsidRPr="00693AA1" w:rsidRDefault="00D5138B" w:rsidP="00E417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7" w:type="dxa"/>
            <w:gridSpan w:val="3"/>
            <w:tcBorders>
              <w:left w:val="nil"/>
              <w:right w:val="nil"/>
            </w:tcBorders>
            <w:vAlign w:val="bottom"/>
          </w:tcPr>
          <w:p w14:paraId="5688370D" w14:textId="77777777" w:rsidR="00D5138B" w:rsidRPr="00693AA1" w:rsidRDefault="00D5138B" w:rsidP="00E4179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enzymatic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bottom"/>
          </w:tcPr>
          <w:p w14:paraId="42B4E3A9" w14:textId="77777777" w:rsidR="00D5138B" w:rsidRPr="00693AA1" w:rsidRDefault="00D5138B" w:rsidP="00E41796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4985" w:type="dxa"/>
            <w:gridSpan w:val="5"/>
            <w:tcBorders>
              <w:left w:val="nil"/>
              <w:right w:val="nil"/>
            </w:tcBorders>
            <w:vAlign w:val="bottom"/>
          </w:tcPr>
          <w:p w14:paraId="308EA07D" w14:textId="77777777" w:rsidR="00D5138B" w:rsidRPr="00693AA1" w:rsidRDefault="00D5138B" w:rsidP="00E4179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Localisation in Arabidopsis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14:paraId="6AAFA9EF" w14:textId="77777777" w:rsidR="00D5138B" w:rsidRPr="00693AA1" w:rsidRDefault="00D5138B" w:rsidP="00E41796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707" w:type="dxa"/>
            <w:tcBorders>
              <w:left w:val="nil"/>
              <w:right w:val="nil"/>
            </w:tcBorders>
            <w:vAlign w:val="bottom"/>
          </w:tcPr>
          <w:p w14:paraId="70171D73" w14:textId="77777777" w:rsidR="00D5138B" w:rsidRPr="00693AA1" w:rsidRDefault="00D5138B" w:rsidP="00E4179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genetic analysis</w:t>
            </w: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  <w:vAlign w:val="bottom"/>
          </w:tcPr>
          <w:p w14:paraId="41D1A6A2" w14:textId="77777777" w:rsidR="00D5138B" w:rsidRPr="00693AA1" w:rsidRDefault="00D5138B" w:rsidP="00C55608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citation</w:t>
            </w:r>
          </w:p>
        </w:tc>
      </w:tr>
      <w:tr w:rsidR="00F04E9F" w14:paraId="38C3C1CC" w14:textId="77777777" w:rsidTr="003348DF">
        <w:trPr>
          <w:gridAfter w:val="1"/>
          <w:wAfter w:w="5" w:type="dxa"/>
          <w:trHeight w:val="816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ABEF8" w14:textId="77777777" w:rsidR="00F04E9F" w:rsidRPr="00693AA1" w:rsidRDefault="00F04E9F" w:rsidP="00E41796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FNR isoforms</w:t>
            </w: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  <w:vAlign w:val="bottom"/>
          </w:tcPr>
          <w:p w14:paraId="44DD1E2A" w14:textId="77777777" w:rsidR="00F04E9F" w:rsidRPr="00693AA1" w:rsidRDefault="00F04E9F" w:rsidP="00E41796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K</w:t>
            </w:r>
            <w:r w:rsidRPr="00693AA1">
              <w:rPr>
                <w:rFonts w:ascii="Times New Roman" w:hAnsi="Times New Roman" w:cs="Times New Roman"/>
                <w:sz w:val="20"/>
                <w:vertAlign w:val="subscript"/>
              </w:rPr>
              <w:t>M</w:t>
            </w:r>
            <w:r w:rsidRPr="00693AA1">
              <w:rPr>
                <w:rFonts w:ascii="Times New Roman" w:hAnsi="Times New Roman" w:cs="Times New Roman"/>
                <w:sz w:val="20"/>
              </w:rPr>
              <w:t xml:space="preserve"> Fd µM</w:t>
            </w: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  <w:vAlign w:val="bottom"/>
          </w:tcPr>
          <w:p w14:paraId="71DB0493" w14:textId="77777777" w:rsidR="00F04E9F" w:rsidRPr="00693AA1" w:rsidRDefault="00F04E9F" w:rsidP="00E41796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k</w:t>
            </w:r>
            <w:r w:rsidRPr="00693AA1">
              <w:rPr>
                <w:rFonts w:ascii="Times New Roman" w:hAnsi="Times New Roman" w:cs="Times New Roman"/>
                <w:sz w:val="20"/>
                <w:vertAlign w:val="subscript"/>
              </w:rPr>
              <w:t>cat</w:t>
            </w:r>
            <w:r w:rsidRPr="00693AA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A4B7B01" w14:textId="77777777" w:rsidR="00F04E9F" w:rsidRPr="00693AA1" w:rsidRDefault="00F04E9F" w:rsidP="00E41796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s</w:t>
            </w:r>
            <w:r w:rsidRPr="00693AA1">
              <w:rPr>
                <w:rFonts w:ascii="Times New Roman" w:hAnsi="Times New Roman" w:cs="Times New Roman"/>
                <w:sz w:val="20"/>
                <w:vertAlign w:val="superscript"/>
              </w:rPr>
              <w:t>-1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ABC17" w14:textId="77777777" w:rsidR="00F04E9F" w:rsidRPr="00693AA1" w:rsidRDefault="00F04E9F" w:rsidP="00E41796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pI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E9964" w14:textId="77777777" w:rsidR="00F04E9F" w:rsidRPr="00693AA1" w:rsidRDefault="00F04E9F" w:rsidP="00E41796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location, on cell rupture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F85C5" w14:textId="77777777" w:rsidR="00F04E9F" w:rsidRPr="00693AA1" w:rsidRDefault="00F04E9F" w:rsidP="00D806F7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Cyt</w:t>
            </w:r>
            <w:r w:rsidRPr="00693AA1">
              <w:rPr>
                <w:rFonts w:ascii="Times New Roman" w:hAnsi="Times New Roman" w:cs="Times New Roman"/>
                <w:sz w:val="20"/>
                <w:vertAlign w:val="subscript"/>
              </w:rPr>
              <w:t>b</w:t>
            </w:r>
            <w:r w:rsidRPr="00693AA1">
              <w:rPr>
                <w:rFonts w:ascii="Times New Roman" w:hAnsi="Times New Roman" w:cs="Times New Roman"/>
                <w:i/>
                <w:sz w:val="20"/>
              </w:rPr>
              <w:t>f</w:t>
            </w:r>
            <w:r w:rsidRPr="00693AA1">
              <w:rPr>
                <w:rFonts w:ascii="Times New Roman" w:hAnsi="Times New Roman" w:cs="Times New Roman"/>
                <w:sz w:val="20"/>
              </w:rPr>
              <w:t xml:space="preserve"> co-purification 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B9462" w14:textId="77777777" w:rsidR="00F04E9F" w:rsidRPr="00693AA1" w:rsidRDefault="00F04E9F" w:rsidP="00E41796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Arabidopsis tether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47D3" w14:textId="77777777" w:rsidR="00F04E9F" w:rsidRPr="00693AA1" w:rsidRDefault="00F04E9F" w:rsidP="00E41796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Impact of mutation / knock down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8236D" w14:textId="77777777" w:rsidR="00F04E9F" w:rsidRPr="00693AA1" w:rsidRDefault="00F04E9F" w:rsidP="00E4179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4E9F" w14:paraId="6009EF6E" w14:textId="77777777" w:rsidTr="003348DF">
        <w:trPr>
          <w:gridAfter w:val="1"/>
          <w:wAfter w:w="5" w:type="dxa"/>
          <w:trHeight w:val="11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8799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AtFNR1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4E648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3.5, 2.5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308A2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F1CB3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5.5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CD473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membrane bound and soluble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F5F3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 xml:space="preserve">not determined 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51A0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</w:p>
          <w:p w14:paraId="03AE6BFA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Tic62 / TROL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0B3E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remaining AtFNR2 becomes soluble</w:t>
            </w:r>
          </w:p>
          <w:p w14:paraId="6CC936EB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B6B3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1, 3</w:t>
            </w:r>
            <w:r w:rsidR="00B625AB" w:rsidRPr="00693AA1">
              <w:rPr>
                <w:rFonts w:ascii="Times New Roman" w:hAnsi="Times New Roman" w:cs="Times New Roman"/>
                <w:sz w:val="20"/>
              </w:rPr>
              <w:t>, 4</w:t>
            </w:r>
          </w:p>
        </w:tc>
      </w:tr>
      <w:tr w:rsidR="00F04E9F" w14:paraId="1B049ABB" w14:textId="77777777" w:rsidTr="003348DF">
        <w:trPr>
          <w:gridAfter w:val="1"/>
          <w:wAfter w:w="5" w:type="dxa"/>
          <w:trHeight w:val="691"/>
        </w:trPr>
        <w:tc>
          <w:tcPr>
            <w:tcW w:w="1133" w:type="dxa"/>
            <w:tcBorders>
              <w:top w:val="nil"/>
              <w:left w:val="nil"/>
              <w:right w:val="nil"/>
            </w:tcBorders>
            <w:vAlign w:val="center"/>
          </w:tcPr>
          <w:p w14:paraId="78333948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AtFNR2</w:t>
            </w: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  <w:vAlign w:val="center"/>
          </w:tcPr>
          <w:p w14:paraId="602975B1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 xml:space="preserve">4.3, 3.5 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vAlign w:val="center"/>
          </w:tcPr>
          <w:p w14:paraId="3194EEEE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9EDBF4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6.2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vAlign w:val="center"/>
          </w:tcPr>
          <w:p w14:paraId="1E690206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membrane bound and soluble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vAlign w:val="center"/>
          </w:tcPr>
          <w:p w14:paraId="3D7F669D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 xml:space="preserve">not determined 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B9064FB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</w:p>
          <w:p w14:paraId="4D7EEA1E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Tic62 / TROL</w:t>
            </w:r>
          </w:p>
        </w:tc>
        <w:tc>
          <w:tcPr>
            <w:tcW w:w="3707" w:type="dxa"/>
            <w:tcBorders>
              <w:top w:val="nil"/>
              <w:left w:val="nil"/>
              <w:right w:val="nil"/>
            </w:tcBorders>
            <w:vAlign w:val="center"/>
          </w:tcPr>
          <w:p w14:paraId="18E8612F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remaining AtFNR1 is partly membrane bound</w:t>
            </w:r>
          </w:p>
          <w:p w14:paraId="25E50B36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E6DD" w14:textId="77777777" w:rsidR="00F04E9F" w:rsidRPr="00693AA1" w:rsidRDefault="00F04E9F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1, 4</w:t>
            </w:r>
          </w:p>
        </w:tc>
      </w:tr>
      <w:tr w:rsidR="00B625AB" w14:paraId="42A5800D" w14:textId="77777777" w:rsidTr="003348DF">
        <w:trPr>
          <w:trHeight w:val="469"/>
        </w:trPr>
        <w:tc>
          <w:tcPr>
            <w:tcW w:w="3268" w:type="dxa"/>
            <w:gridSpan w:val="5"/>
            <w:tcBorders>
              <w:left w:val="nil"/>
              <w:right w:val="nil"/>
            </w:tcBorders>
            <w:vAlign w:val="bottom"/>
          </w:tcPr>
          <w:p w14:paraId="1AB0C7BC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Zea mays</w:t>
            </w:r>
          </w:p>
        </w:tc>
        <w:tc>
          <w:tcPr>
            <w:tcW w:w="2709" w:type="dxa"/>
            <w:gridSpan w:val="2"/>
            <w:tcBorders>
              <w:left w:val="nil"/>
              <w:right w:val="nil"/>
            </w:tcBorders>
            <w:vAlign w:val="bottom"/>
          </w:tcPr>
          <w:p w14:paraId="0AEB3BEF" w14:textId="77777777" w:rsidR="00B625AB" w:rsidRPr="00693AA1" w:rsidRDefault="00B625AB" w:rsidP="00B625A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858" w:type="dxa"/>
            <w:gridSpan w:val="2"/>
            <w:tcBorders>
              <w:left w:val="nil"/>
              <w:right w:val="nil"/>
            </w:tcBorders>
            <w:vAlign w:val="bottom"/>
          </w:tcPr>
          <w:p w14:paraId="7D6701FC" w14:textId="77777777" w:rsidR="00B625AB" w:rsidRPr="00693AA1" w:rsidRDefault="00B625AB" w:rsidP="00B625A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434" w:type="dxa"/>
            <w:gridSpan w:val="5"/>
            <w:tcBorders>
              <w:left w:val="nil"/>
              <w:right w:val="nil"/>
            </w:tcBorders>
            <w:vAlign w:val="bottom"/>
          </w:tcPr>
          <w:p w14:paraId="73C4094B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5138B" w14:paraId="2264809B" w14:textId="77777777" w:rsidTr="003348DF">
        <w:trPr>
          <w:trHeight w:val="381"/>
        </w:trPr>
        <w:tc>
          <w:tcPr>
            <w:tcW w:w="1133" w:type="dxa"/>
            <w:tcBorders>
              <w:left w:val="nil"/>
              <w:bottom w:val="nil"/>
              <w:right w:val="nil"/>
            </w:tcBorders>
            <w:vAlign w:val="bottom"/>
          </w:tcPr>
          <w:p w14:paraId="622E4BA9" w14:textId="77777777" w:rsidR="00D5138B" w:rsidRPr="00693AA1" w:rsidRDefault="00D5138B" w:rsidP="00B625A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7" w:type="dxa"/>
            <w:gridSpan w:val="3"/>
            <w:tcBorders>
              <w:left w:val="nil"/>
              <w:right w:val="nil"/>
            </w:tcBorders>
            <w:vAlign w:val="bottom"/>
          </w:tcPr>
          <w:p w14:paraId="2519838A" w14:textId="77777777" w:rsidR="00D5138B" w:rsidRPr="00693AA1" w:rsidRDefault="00D5138B" w:rsidP="00B625A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enzymatic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bottom"/>
          </w:tcPr>
          <w:p w14:paraId="5ED8033F" w14:textId="77777777" w:rsidR="00D5138B" w:rsidRPr="00693AA1" w:rsidRDefault="00D5138B" w:rsidP="00B625A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276" w:type="dxa"/>
            <w:gridSpan w:val="3"/>
            <w:tcBorders>
              <w:left w:val="nil"/>
              <w:right w:val="nil"/>
            </w:tcBorders>
            <w:vAlign w:val="bottom"/>
          </w:tcPr>
          <w:p w14:paraId="200177FB" w14:textId="77777777" w:rsidR="00D5138B" w:rsidRPr="00693AA1" w:rsidRDefault="00D5138B" w:rsidP="00B625A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Localisation in maize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4A7D4" w14:textId="77777777" w:rsidR="00D5138B" w:rsidRPr="00693AA1" w:rsidRDefault="00D5138B" w:rsidP="00B625A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434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77877370" w14:textId="77777777" w:rsidR="00D5138B" w:rsidRPr="00693AA1" w:rsidRDefault="00D5138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Heterologous over-expression in Arabidopsis</w:t>
            </w:r>
          </w:p>
        </w:tc>
      </w:tr>
      <w:tr w:rsidR="00B625AB" w14:paraId="5E47E595" w14:textId="77777777" w:rsidTr="003348DF">
        <w:trPr>
          <w:gridAfter w:val="1"/>
          <w:wAfter w:w="6" w:type="dxa"/>
          <w:trHeight w:val="73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689F6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FNR isoforms</w:t>
            </w: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  <w:vAlign w:val="bottom"/>
          </w:tcPr>
          <w:p w14:paraId="04075912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K</w:t>
            </w:r>
            <w:r w:rsidRPr="00693AA1">
              <w:rPr>
                <w:rFonts w:ascii="Times New Roman" w:hAnsi="Times New Roman" w:cs="Times New Roman"/>
                <w:sz w:val="20"/>
                <w:vertAlign w:val="subscript"/>
              </w:rPr>
              <w:t>M</w:t>
            </w:r>
            <w:r w:rsidRPr="00693AA1">
              <w:rPr>
                <w:rFonts w:ascii="Times New Roman" w:hAnsi="Times New Roman" w:cs="Times New Roman"/>
                <w:sz w:val="20"/>
              </w:rPr>
              <w:t xml:space="preserve"> Fd µM</w:t>
            </w: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  <w:vAlign w:val="bottom"/>
          </w:tcPr>
          <w:p w14:paraId="28F0AB95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i/>
                <w:sz w:val="20"/>
              </w:rPr>
              <w:t>k</w:t>
            </w:r>
            <w:r w:rsidRPr="00693AA1">
              <w:rPr>
                <w:rFonts w:ascii="Times New Roman" w:hAnsi="Times New Roman" w:cs="Times New Roman"/>
                <w:sz w:val="20"/>
                <w:vertAlign w:val="subscript"/>
              </w:rPr>
              <w:t>cat</w:t>
            </w:r>
            <w:r w:rsidRPr="00693AA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3F334C4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s</w:t>
            </w:r>
            <w:r w:rsidRPr="00693AA1">
              <w:rPr>
                <w:rFonts w:ascii="Times New Roman" w:hAnsi="Times New Roman" w:cs="Times New Roman"/>
                <w:sz w:val="20"/>
                <w:vertAlign w:val="superscript"/>
              </w:rPr>
              <w:t>-1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C218A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pI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F78E8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location, on cell rupture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E4AF3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Cyt</w:t>
            </w:r>
            <w:r w:rsidRPr="00693AA1">
              <w:rPr>
                <w:rFonts w:ascii="Times New Roman" w:hAnsi="Times New Roman" w:cs="Times New Roman"/>
                <w:sz w:val="20"/>
                <w:vertAlign w:val="subscript"/>
              </w:rPr>
              <w:t>b</w:t>
            </w:r>
            <w:r w:rsidRPr="00693AA1">
              <w:rPr>
                <w:rFonts w:ascii="Times New Roman" w:hAnsi="Times New Roman" w:cs="Times New Roman"/>
                <w:i/>
                <w:sz w:val="20"/>
              </w:rPr>
              <w:t>f</w:t>
            </w:r>
            <w:r w:rsidRPr="00693AA1">
              <w:rPr>
                <w:rFonts w:ascii="Times New Roman" w:hAnsi="Times New Roman" w:cs="Times New Roman"/>
                <w:sz w:val="20"/>
              </w:rPr>
              <w:t xml:space="preserve"> co-purification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E30FB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maize tether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A9EBD2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Interactions with Arabidopsis tether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C89AA6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Impact on photosynthetic electron transport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B776" w14:textId="77777777" w:rsidR="00B625AB" w:rsidRPr="00693AA1" w:rsidRDefault="00B625AB" w:rsidP="00B625A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625AB" w14:paraId="55DA49F8" w14:textId="77777777" w:rsidTr="003348DF">
        <w:trPr>
          <w:gridAfter w:val="1"/>
          <w:wAfter w:w="6" w:type="dxa"/>
          <w:trHeight w:val="103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7C6B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ZmFNR1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CEF1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C49F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174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AF621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6.4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13F2E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membrane bound only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B6D4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co-purified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FCB2A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TROL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1F687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 xml:space="preserve">TROL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84F0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increased ФI/ФII on dark to light transition, faster NPQ development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7DA9B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2, 5</w:t>
            </w:r>
          </w:p>
        </w:tc>
      </w:tr>
      <w:tr w:rsidR="00B625AB" w14:paraId="01809255" w14:textId="77777777" w:rsidTr="003348DF">
        <w:trPr>
          <w:gridAfter w:val="1"/>
          <w:wAfter w:w="6" w:type="dxa"/>
          <w:trHeight w:val="97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8B08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ZmFNR2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86DF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1877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288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6605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B105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membrane bound and soluble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F98A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co-purified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2EC30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TROL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CB1A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Tic62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59DE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decreased ФI/ФII on dark to light transition, slower NPQ development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3870C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2, 5</w:t>
            </w:r>
          </w:p>
        </w:tc>
      </w:tr>
      <w:tr w:rsidR="00B625AB" w14:paraId="19F11C86" w14:textId="77777777" w:rsidTr="003348DF">
        <w:trPr>
          <w:gridAfter w:val="1"/>
          <w:wAfter w:w="6" w:type="dxa"/>
          <w:trHeight w:val="683"/>
        </w:trPr>
        <w:tc>
          <w:tcPr>
            <w:tcW w:w="1133" w:type="dxa"/>
            <w:tcBorders>
              <w:top w:val="nil"/>
              <w:left w:val="nil"/>
              <w:right w:val="nil"/>
            </w:tcBorders>
            <w:vAlign w:val="center"/>
          </w:tcPr>
          <w:p w14:paraId="3C7A787B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ZmFNR3</w:t>
            </w: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  <w:vAlign w:val="center"/>
          </w:tcPr>
          <w:p w14:paraId="416CE9F7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vAlign w:val="center"/>
          </w:tcPr>
          <w:p w14:paraId="0A588186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261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6DAE87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vAlign w:val="center"/>
          </w:tcPr>
          <w:p w14:paraId="0ACD110A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soluble only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vAlign w:val="center"/>
          </w:tcPr>
          <w:p w14:paraId="7813759C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 xml:space="preserve">not-co-purified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D93EA3B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none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8DA1BD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none</w:t>
            </w:r>
          </w:p>
        </w:tc>
        <w:tc>
          <w:tcPr>
            <w:tcW w:w="3707" w:type="dxa"/>
            <w:tcBorders>
              <w:top w:val="nil"/>
              <w:left w:val="nil"/>
              <w:right w:val="nil"/>
            </w:tcBorders>
            <w:vAlign w:val="center"/>
          </w:tcPr>
          <w:p w14:paraId="2A82B45E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decreased ФI/ФII on dark to light transition, slower NPQ development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vAlign w:val="center"/>
          </w:tcPr>
          <w:p w14:paraId="734E326B" w14:textId="77777777" w:rsidR="00B625AB" w:rsidRPr="00693AA1" w:rsidRDefault="00B625AB" w:rsidP="00D5138B">
            <w:pPr>
              <w:rPr>
                <w:rFonts w:ascii="Times New Roman" w:hAnsi="Times New Roman" w:cs="Times New Roman"/>
                <w:sz w:val="20"/>
              </w:rPr>
            </w:pPr>
            <w:r w:rsidRPr="00693AA1">
              <w:rPr>
                <w:rFonts w:ascii="Times New Roman" w:hAnsi="Times New Roman" w:cs="Times New Roman"/>
                <w:sz w:val="20"/>
              </w:rPr>
              <w:t>2, 5</w:t>
            </w:r>
          </w:p>
        </w:tc>
      </w:tr>
    </w:tbl>
    <w:p w14:paraId="51DFF8A6" w14:textId="77777777" w:rsidR="00355A94" w:rsidRDefault="00355A94" w:rsidP="003348DF"/>
    <w:sectPr w:rsidR="00355A94" w:rsidSect="00251D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60C6C" w14:textId="77777777" w:rsidR="00D5138B" w:rsidRDefault="00D5138B" w:rsidP="00D5138B">
      <w:pPr>
        <w:spacing w:after="0" w:line="240" w:lineRule="auto"/>
      </w:pPr>
      <w:r>
        <w:separator/>
      </w:r>
    </w:p>
  </w:endnote>
  <w:endnote w:type="continuationSeparator" w:id="0">
    <w:p w14:paraId="4159D3D1" w14:textId="77777777" w:rsidR="00D5138B" w:rsidRDefault="00D5138B" w:rsidP="00D5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2EC72" w14:textId="77777777" w:rsidR="00D5138B" w:rsidRDefault="00D5138B" w:rsidP="00D5138B">
      <w:pPr>
        <w:spacing w:after="0" w:line="240" w:lineRule="auto"/>
      </w:pPr>
      <w:r>
        <w:separator/>
      </w:r>
    </w:p>
  </w:footnote>
  <w:footnote w:type="continuationSeparator" w:id="0">
    <w:p w14:paraId="49270C8C" w14:textId="77777777" w:rsidR="00D5138B" w:rsidRDefault="00D5138B" w:rsidP="00D51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DD"/>
    <w:rsid w:val="00154EF0"/>
    <w:rsid w:val="00227CE5"/>
    <w:rsid w:val="00251DDD"/>
    <w:rsid w:val="003348DF"/>
    <w:rsid w:val="00355A94"/>
    <w:rsid w:val="005542A2"/>
    <w:rsid w:val="00573904"/>
    <w:rsid w:val="00693AA1"/>
    <w:rsid w:val="006C32F4"/>
    <w:rsid w:val="00771273"/>
    <w:rsid w:val="00771DB8"/>
    <w:rsid w:val="00A935D9"/>
    <w:rsid w:val="00B625AB"/>
    <w:rsid w:val="00C46668"/>
    <w:rsid w:val="00C55608"/>
    <w:rsid w:val="00D5138B"/>
    <w:rsid w:val="00D806F7"/>
    <w:rsid w:val="00E41796"/>
    <w:rsid w:val="00F04E9F"/>
    <w:rsid w:val="00F3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29FA"/>
  <w15:chartTrackingRefBased/>
  <w15:docId w15:val="{64D448E2-9A02-4F9C-B060-FD57F82D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1D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1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38B"/>
  </w:style>
  <w:style w:type="paragraph" w:styleId="Footer">
    <w:name w:val="footer"/>
    <w:basedOn w:val="Normal"/>
    <w:link w:val="FooterChar"/>
    <w:uiPriority w:val="99"/>
    <w:unhideWhenUsed/>
    <w:rsid w:val="00D51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</cp:lastModifiedBy>
  <cp:revision>2</cp:revision>
  <cp:lastPrinted>2019-08-06T09:25:00Z</cp:lastPrinted>
  <dcterms:created xsi:type="dcterms:W3CDTF">2020-12-01T10:08:00Z</dcterms:created>
  <dcterms:modified xsi:type="dcterms:W3CDTF">2020-12-01T10:08:00Z</dcterms:modified>
</cp:coreProperties>
</file>