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00C7A0CE" w14:textId="75872CE7" w:rsidR="00633F3B" w:rsidRPr="00125190" w:rsidRDefault="00633F3B" w:rsidP="00633F3B">
      <w:pPr>
        <w:framePr w:w="7817" w:h="1088" w:hSpace="180" w:wrap="around" w:vAnchor="text" w:hAnchor="page" w:x="1858" w:y="6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calculations were computed for TCR-sequencing experiments using simulations, detailed in the manuscript methods. No other explicit sample size calculations were made</w:t>
      </w:r>
      <w:r w:rsidR="00AC5574">
        <w:rPr>
          <w:rFonts w:asciiTheme="minorHAnsi" w:hAnsiTheme="minorHAnsi"/>
        </w:rPr>
        <w:t xml:space="preserve"> for other experiments. In all cases n=5 was deemed appropriate to recover sufficient thymic cells across young and old mice.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5847B1CE" w14:textId="3AC071EA" w:rsidR="008C264C" w:rsidRPr="00125190" w:rsidRDefault="008C264C" w:rsidP="008C264C">
      <w:pPr>
        <w:framePr w:w="7817" w:h="2064" w:hSpace="180" w:wrap="around" w:vAnchor="text" w:hAnchor="page" w:x="1858" w:y="6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legends </w:t>
      </w:r>
      <w:r w:rsidR="00F57F9A">
        <w:rPr>
          <w:rFonts w:asciiTheme="minorHAnsi" w:hAnsiTheme="minorHAnsi"/>
        </w:rPr>
        <w:t xml:space="preserve">and methods sections </w:t>
      </w:r>
      <w:r>
        <w:rPr>
          <w:rFonts w:asciiTheme="minorHAnsi" w:hAnsiTheme="minorHAnsi"/>
        </w:rPr>
        <w:t>describe the numbers of replicates for each experiment. In all cases replicates are deemed biological (different mice).</w:t>
      </w:r>
      <w:r w:rsidR="00AA0E46">
        <w:rPr>
          <w:rFonts w:asciiTheme="minorHAnsi" w:hAnsiTheme="minorHAnsi"/>
        </w:rPr>
        <w:t xml:space="preserve"> Poor-quality single-cells</w:t>
      </w:r>
      <w:r w:rsidR="00087A83">
        <w:rPr>
          <w:rFonts w:asciiTheme="minorHAnsi" w:hAnsiTheme="minorHAnsi"/>
        </w:rPr>
        <w:t xml:space="preserve"> were excluded based on the criteria detailed in the methods section and in supplementary figure 2. All sequencing data has been deposited in </w:t>
      </w:r>
      <w:bookmarkStart w:id="0" w:name="_GoBack"/>
      <w:bookmarkEnd w:id="0"/>
      <w:r w:rsidR="00087A83">
        <w:rPr>
          <w:rFonts w:asciiTheme="minorHAnsi" w:hAnsiTheme="minorHAnsi"/>
        </w:rPr>
        <w:t>sequencing archive</w:t>
      </w:r>
      <w:r w:rsidR="002340D2">
        <w:rPr>
          <w:rFonts w:asciiTheme="minorHAnsi" w:hAnsiTheme="minorHAnsi"/>
        </w:rPr>
        <w:t xml:space="preserve">s (ENA, </w:t>
      </w:r>
      <w:proofErr w:type="spellStart"/>
      <w:r w:rsidR="002340D2">
        <w:rPr>
          <w:rFonts w:asciiTheme="minorHAnsi" w:hAnsiTheme="minorHAnsi"/>
        </w:rPr>
        <w:t>ArrayExpress</w:t>
      </w:r>
      <w:proofErr w:type="spellEnd"/>
      <w:r w:rsidR="002340D2">
        <w:rPr>
          <w:rFonts w:asciiTheme="minorHAnsi" w:hAnsiTheme="minorHAnsi"/>
        </w:rPr>
        <w:t>)</w:t>
      </w:r>
      <w:r w:rsidR="00087A83">
        <w:rPr>
          <w:rFonts w:asciiTheme="minorHAnsi" w:hAnsiTheme="minorHAnsi"/>
        </w:rPr>
        <w:t xml:space="preserve"> – detailed in the methods and code and data availability sections of the manuscript.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505C51">
        <w:rPr>
          <w:rFonts w:asciiTheme="minorHAnsi" w:hAnsiTheme="minorHAnsi"/>
          <w:sz w:val="22"/>
          <w:szCs w:val="22"/>
          <w:lang w:val="en-GB"/>
        </w:rPr>
        <w:t>P</w:t>
      </w:r>
      <w:proofErr w:type="spellEnd"/>
      <w:r w:rsidRPr="00505C51">
        <w:rPr>
          <w:rFonts w:asciiTheme="minorHAnsi" w:hAnsiTheme="minorHAnsi"/>
          <w:sz w:val="22"/>
          <w:szCs w:val="22"/>
          <w:lang w:val="en-GB"/>
        </w:rPr>
        <w:t xml:space="preserve">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B3144A7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5E8761" w:rsidR="0015519A" w:rsidRPr="00505C51" w:rsidRDefault="006B17C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reporting of summary statistics and estimation confidence is detailed in the relevant figure legends throughout the manuscript</w:t>
      </w:r>
      <w:r w:rsidR="0044539C">
        <w:rPr>
          <w:rFonts w:asciiTheme="minorHAnsi" w:hAnsiTheme="minorHAnsi"/>
          <w:sz w:val="22"/>
          <w:szCs w:val="22"/>
        </w:rPr>
        <w:t>. Multiple hypothesis testing procedures are described in the materials and methods section</w:t>
      </w:r>
      <w:r w:rsidR="008D79A5">
        <w:rPr>
          <w:rFonts w:asciiTheme="minorHAnsi" w:hAnsiTheme="minorHAnsi"/>
          <w:sz w:val="22"/>
          <w:szCs w:val="22"/>
        </w:rPr>
        <w:t xml:space="preserve"> along with the exact statistical testing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F3AC0D" w:rsidR="00BC3CCE" w:rsidRPr="00505C51" w:rsidRDefault="00BE106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blinding or masking of groups was performed. Single-cell experiments involved the sorting of cells from different ages and mice in a randomized design to prevent confounding between biological variates (age, cell type) and processing (384 well plates</w:t>
      </w:r>
      <w:r w:rsidR="0089197D">
        <w:rPr>
          <w:rFonts w:asciiTheme="minorHAnsi" w:hAnsiTheme="minorHAnsi"/>
          <w:sz w:val="22"/>
          <w:szCs w:val="22"/>
        </w:rPr>
        <w:t xml:space="preserve">); this information is contained in the meta-data in the </w:t>
      </w:r>
      <w:proofErr w:type="spellStart"/>
      <w:r w:rsidR="0089197D">
        <w:rPr>
          <w:rFonts w:asciiTheme="minorHAnsi" w:hAnsiTheme="minorHAnsi"/>
          <w:sz w:val="22"/>
          <w:szCs w:val="22"/>
        </w:rPr>
        <w:t>ArrayExpress</w:t>
      </w:r>
      <w:proofErr w:type="spellEnd"/>
      <w:r w:rsidR="0089197D">
        <w:rPr>
          <w:rFonts w:asciiTheme="minorHAnsi" w:hAnsiTheme="minorHAnsi"/>
          <w:sz w:val="22"/>
          <w:szCs w:val="22"/>
        </w:rPr>
        <w:t xml:space="preserve"> accessions.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7D98BE1" w:rsidR="00BC3CCE" w:rsidRPr="00505C51" w:rsidRDefault="00ED74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code are version controlled in the linked-to GitHub repository in the code and data availability section of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3EDD7" w14:textId="77777777" w:rsidR="00803B70" w:rsidRDefault="00803B70" w:rsidP="004215FE">
      <w:r>
        <w:separator/>
      </w:r>
    </w:p>
  </w:endnote>
  <w:endnote w:type="continuationSeparator" w:id="0">
    <w:p w14:paraId="1D6DA97E" w14:textId="77777777" w:rsidR="00803B70" w:rsidRDefault="00803B7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4DFA4" w14:textId="77777777" w:rsidR="00803B70" w:rsidRDefault="00803B70" w:rsidP="004215FE">
      <w:r>
        <w:separator/>
      </w:r>
    </w:p>
  </w:footnote>
  <w:footnote w:type="continuationSeparator" w:id="0">
    <w:p w14:paraId="56986AAD" w14:textId="77777777" w:rsidR="00803B70" w:rsidRDefault="00803B7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65C6"/>
    <w:rsid w:val="00022DC0"/>
    <w:rsid w:val="00062DBF"/>
    <w:rsid w:val="00083FE8"/>
    <w:rsid w:val="00087A83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0D2"/>
    <w:rsid w:val="00241081"/>
    <w:rsid w:val="00266462"/>
    <w:rsid w:val="002A068D"/>
    <w:rsid w:val="002A0ED1"/>
    <w:rsid w:val="002A7487"/>
    <w:rsid w:val="00307F5D"/>
    <w:rsid w:val="003248ED"/>
    <w:rsid w:val="00370080"/>
    <w:rsid w:val="00396521"/>
    <w:rsid w:val="003F19A6"/>
    <w:rsid w:val="00402ADD"/>
    <w:rsid w:val="00406FF4"/>
    <w:rsid w:val="0041682E"/>
    <w:rsid w:val="004215FE"/>
    <w:rsid w:val="004242DB"/>
    <w:rsid w:val="00426FD0"/>
    <w:rsid w:val="00441726"/>
    <w:rsid w:val="0044539C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3F3B"/>
    <w:rsid w:val="00634AC7"/>
    <w:rsid w:val="00657587"/>
    <w:rsid w:val="00661DCC"/>
    <w:rsid w:val="00672545"/>
    <w:rsid w:val="00685CCF"/>
    <w:rsid w:val="006A632B"/>
    <w:rsid w:val="006B17C6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3B7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97D"/>
    <w:rsid w:val="008A22A7"/>
    <w:rsid w:val="008C264C"/>
    <w:rsid w:val="008C73C0"/>
    <w:rsid w:val="008D7885"/>
    <w:rsid w:val="008D79A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E46"/>
    <w:rsid w:val="00AB5612"/>
    <w:rsid w:val="00AC49AA"/>
    <w:rsid w:val="00AC5574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06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1C6"/>
    <w:rsid w:val="00E61AB4"/>
    <w:rsid w:val="00E65728"/>
    <w:rsid w:val="00E70517"/>
    <w:rsid w:val="00E870D1"/>
    <w:rsid w:val="00ED346E"/>
    <w:rsid w:val="00ED7457"/>
    <w:rsid w:val="00EF7423"/>
    <w:rsid w:val="00F27DEC"/>
    <w:rsid w:val="00F3344F"/>
    <w:rsid w:val="00F57F9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B66565F-42FF-6A41-BB97-109A9BB5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E2BE0-766D-2D4B-86F0-9CD72608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Morgan</cp:lastModifiedBy>
  <cp:revision>44</cp:revision>
  <dcterms:created xsi:type="dcterms:W3CDTF">2017-06-13T14:43:00Z</dcterms:created>
  <dcterms:modified xsi:type="dcterms:W3CDTF">2020-02-27T14:54:00Z</dcterms:modified>
</cp:coreProperties>
</file>