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tgtFrame="_blank">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pBdr/>
        <w:rPr/>
        <w:framePr w:w="7817" w:h="2663" w:x="1858" w:y="1" w:hSpace="0" w:vSpace="0" w:wrap="auto" w:vAnchor="text" w:hAnchor="page" w:hRule="exact"/>
        <w:pBdr/>
      </w:pPr>
      <w:r>
        <w:rPr>
          <w:rFonts w:ascii="Calibri" w:hAnsi="Calibri" w:asciiTheme="minorHAnsi" w:hAnsiTheme="minorHAnsi"/>
        </w:rPr>
        <w:t>This manuscript uses data from the publicly available ABIDE 1 and 2 datasets (</w:t>
      </w:r>
      <w:hyperlink r:id="rId6">
        <w:r>
          <w:rPr>
            <w:rStyle w:val="InternetLink"/>
          </w:rPr>
          <w:t>http://fcon_1000.projects.nitrc.org/indi/abide/</w:t>
        </w:r>
      </w:hyperlink>
      <w:r>
        <w:rPr/>
        <w:t>) and the longitudinal HNU1 dataset (</w:t>
      </w:r>
      <w:hyperlink r:id="rId7">
        <w:r>
          <w:rPr>
            <w:rStyle w:val="InternetLink"/>
          </w:rPr>
          <w:t>http://fcon_1000.projects.nitrc.org/indi/CoRR/html/hnu_1.html</w:t>
        </w:r>
      </w:hyperlink>
      <w:r>
        <w:rPr/>
        <w:t>). We included all data points from these datasets that passed our quality and inclusion criteria. Individuals in all used samples were balanced for diagnostic status and nuisance covariates using a propensity score matching technique. The details of the criteria are listed in the method section on pages 1</w:t>
      </w:r>
      <w:r>
        <w:rPr/>
        <w:t>8</w:t>
      </w:r>
      <w:r>
        <w:rPr/>
        <w:t xml:space="preserve"> ff. in the manuscript. </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pBdr/>
        <w:rPr>
          <w:rFonts w:ascii="Calibri" w:hAnsi="Calibri" w:asciiTheme="minorHAnsi" w:hAnsiTheme="minorHAnsi"/>
        </w:rPr>
        <w:framePr w:w="7817" w:h="7327" w:x="1858" w:y="1" w:hSpace="0" w:vSpace="0" w:wrap="auto" w:vAnchor="text" w:hAnchor="page" w:hRule="exact"/>
        <w:pBdr/>
      </w:pPr>
      <w:r>
        <w:rPr>
          <w:rFonts w:ascii="Calibri" w:hAnsi="Calibri" w:asciiTheme="minorHAnsi" w:hAnsiTheme="minorHAnsi"/>
        </w:rPr>
        <w:t xml:space="preserve">The stability of subtype metrics was estimated either on the basis of 1000  stratified, random subsamples of the discovery dataset (for subtype maps and discrete assignments), or on longitudinal data taken from the ABIDE 2 and HNU1 datasets (for continuous assignments). Details of these procedures are listed in the section”Stability analysis” on page </w:t>
      </w:r>
      <w:r>
        <w:rPr>
          <w:rFonts w:ascii="Calibri" w:hAnsi="Calibri" w:asciiTheme="minorHAnsi" w:hAnsiTheme="minorHAnsi"/>
        </w:rPr>
        <w:t>21</w:t>
      </w:r>
      <w:r>
        <w:rPr>
          <w:rFonts w:ascii="Calibri" w:hAnsi="Calibri" w:asciiTheme="minorHAnsi" w:hAnsiTheme="minorHAnsi"/>
        </w:rPr>
        <w:t xml:space="preserve"> in the manuscript.</w:t>
      </w:r>
    </w:p>
    <w:p>
      <w:pPr>
        <w:pStyle w:val="Normal"/>
        <w:pBdr/>
        <w:rPr>
          <w:rFonts w:ascii="Calibri" w:hAnsi="Calibri" w:asciiTheme="minorHAnsi" w:hAnsiTheme="minorHAnsi"/>
        </w:rPr>
        <w:framePr w:w="7817" w:h="7327" w:x="1858" w:y="1" w:hSpace="0" w:vSpace="0" w:wrap="auto" w:vAnchor="text" w:hAnchor="page" w:hRule="exact"/>
        <w:pBdr/>
      </w:pPr>
      <w:r>
        <w:rPr>
          <w:rFonts w:asciiTheme="minorHAnsi" w:hAnsiTheme="minorHAnsi" w:ascii="Calibri" w:hAnsi="Calibri"/>
        </w:rPr>
      </w:r>
    </w:p>
    <w:p>
      <w:pPr>
        <w:pStyle w:val="Normal"/>
        <w:pBdr/>
        <w:rPr>
          <w:rFonts w:ascii="Calibri" w:hAnsi="Calibri" w:asciiTheme="minorHAnsi" w:hAnsiTheme="minorHAnsi"/>
        </w:rPr>
        <w:framePr w:w="7817" w:h="7327" w:x="1858" w:y="1" w:hSpace="0" w:vSpace="0" w:wrap="auto" w:vAnchor="text" w:hAnchor="page" w:hRule="exact"/>
        <w:pBdr/>
      </w:pPr>
      <w:r>
        <w:rPr>
          <w:rFonts w:ascii="Calibri" w:hAnsi="Calibri" w:asciiTheme="minorHAnsi" w:hAnsiTheme="minorHAnsi"/>
        </w:rPr>
        <w:t xml:space="preserve">The replicability of association effects between subtypes and ASD diagnosis was tested on an independent validation dataset (ABIDE 2) that was kept separate for this purpose. Details of the replication test are listed in the section “Replicability” on page </w:t>
      </w:r>
      <w:r>
        <w:rPr>
          <w:rFonts w:ascii="Calibri" w:hAnsi="Calibri" w:asciiTheme="minorHAnsi" w:hAnsiTheme="minorHAnsi"/>
        </w:rPr>
        <w:t>24</w:t>
      </w:r>
      <w:r>
        <w:rPr>
          <w:rFonts w:ascii="Calibri" w:hAnsi="Calibri" w:asciiTheme="minorHAnsi" w:hAnsiTheme="minorHAnsi"/>
        </w:rPr>
        <w:t xml:space="preserve"> in the manuscript.</w:t>
      </w:r>
    </w:p>
    <w:p>
      <w:pPr>
        <w:pStyle w:val="Normal"/>
        <w:pBdr/>
        <w:rPr>
          <w:rFonts w:ascii="Calibri" w:hAnsi="Calibri" w:asciiTheme="minorHAnsi" w:hAnsiTheme="minorHAnsi"/>
        </w:rPr>
        <w:framePr w:w="7817" w:h="7327" w:x="1858" w:y="1" w:hSpace="0" w:vSpace="0" w:wrap="auto" w:vAnchor="text" w:hAnchor="page" w:hRule="exact"/>
        <w:pBdr/>
      </w:pPr>
      <w:r>
        <w:rPr/>
      </w:r>
    </w:p>
    <w:p>
      <w:pPr>
        <w:pStyle w:val="Normal"/>
        <w:pBdr/>
        <w:rPr>
          <w:rFonts w:ascii="Calibri" w:hAnsi="Calibri" w:asciiTheme="minorHAnsi" w:hAnsiTheme="minorHAnsi"/>
        </w:rPr>
        <w:framePr w:w="7817" w:h="7327" w:x="1858" w:y="1" w:hSpace="0" w:vSpace="0" w:wrap="auto" w:vAnchor="text" w:hAnchor="page" w:hRule="exact"/>
        <w:pBdr/>
      </w:pPr>
      <w:r>
        <w:rPr>
          <w:rFonts w:ascii="Calibri" w:hAnsi="Calibri" w:asciiTheme="minorHAnsi" w:hAnsiTheme="minorHAnsi"/>
        </w:rPr>
        <w:t xml:space="preserve">Supplementary analyses investigating the multi-session stability of FC subtypes (Stability analysis, p22), principal components of network FC (Principal component analysis of network FC, p24), and the impact of regressing global functional connectedness (Differences in whole-brain connectivity contribute to FC subtypes, p11) were performed on </w:t>
      </w:r>
      <w:r>
        <w:rPr>
          <w:rFonts w:ascii="Calibri" w:hAnsi="Calibri" w:asciiTheme="minorHAnsi" w:hAnsiTheme="minorHAnsi"/>
        </w:rPr>
        <w:t xml:space="preserve">the same samples as the main analysis. A supplementary analysis investigating the </w:t>
      </w:r>
      <w:r>
        <w:rPr>
          <w:rFonts w:ascii="Calibri" w:hAnsi="Calibri" w:asciiTheme="minorHAnsi" w:hAnsiTheme="minorHAnsi"/>
        </w:rPr>
        <w:t xml:space="preserve">inclusion of cerebellar seeds (Functional connectivity estimation, p20) </w:t>
      </w:r>
      <w:r>
        <w:rPr>
          <w:rFonts w:ascii="Calibri" w:hAnsi="Calibri" w:asciiTheme="minorHAnsi" w:hAnsiTheme="minorHAnsi"/>
        </w:rPr>
        <w:t>was performed on a subsample of the data with appropriate cerebellar coverage.</w:t>
      </w:r>
    </w:p>
    <w:p>
      <w:pPr>
        <w:pStyle w:val="Normal"/>
        <w:rPr>
          <w:rFonts w:ascii="Calibri" w:hAnsi="Calibri" w:asciiTheme="minorHAnsi" w:hAnsiTheme="minorHAnsi"/>
          <w:b/>
          <w:b/>
          <w:bCs/>
        </w:rPr>
      </w:pPr>
      <w:r>
        <w:rPr>
          <w:rFonts w:asciiTheme="minorHAnsi" w:hAnsiTheme="minorHAnsi" w:ascii="Calibri" w:hAnsi="Calibri"/>
          <w:b/>
          <w:bCs/>
        </w:rPr>
      </w:r>
      <w:r>
        <w:br w:type="page"/>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pBdr/>
        <w:rPr>
          <w:rFonts w:ascii="Calibri" w:hAnsi="Calibri" w:asciiTheme="minorHAnsi" w:hAnsiTheme="minorHAnsi"/>
          <w:sz w:val="22"/>
          <w:szCs w:val="22"/>
        </w:rPr>
        <w:framePr w:w="7817" w:h="2531" w:x="1904" w:y="21" w:hSpace="0" w:vSpace="0" w:wrap="auto" w:vAnchor="text" w:hAnchor="page" w:hRule="exact"/>
        <w:pBdr/>
      </w:pPr>
      <w:r>
        <w:rPr>
          <w:rFonts w:ascii="Calibri" w:hAnsi="Calibri" w:asciiTheme="minorHAnsi" w:hAnsiTheme="minorHAnsi"/>
          <w:sz w:val="22"/>
          <w:szCs w:val="22"/>
        </w:rPr>
        <w:t>Stability estimates for subtype metrics are reported and interpreted at a descriptive level based on commonly used measures of robustness (ICC, Sørensen–Dice coefficient, Pearson correlation) in the results section on page 3 f. of the manuscript.</w:t>
      </w:r>
    </w:p>
    <w:p>
      <w:pPr>
        <w:pStyle w:val="Normal"/>
        <w:pBdr/>
        <w:rPr>
          <w:rFonts w:ascii="Calibri" w:hAnsi="Calibri" w:asciiTheme="minorHAnsi" w:hAnsiTheme="minorHAnsi"/>
          <w:sz w:val="22"/>
          <w:szCs w:val="22"/>
        </w:rPr>
        <w:framePr w:w="7817" w:h="2531" w:x="1904" w:y="21" w:hSpace="0" w:vSpace="0" w:wrap="auto" w:vAnchor="text" w:hAnchor="page" w:hRule="exact"/>
        <w:pBdr/>
      </w:pPr>
      <w:r>
        <w:rPr>
          <w:rFonts w:asciiTheme="minorHAnsi" w:hAnsiTheme="minorHAnsi" w:ascii="Calibri" w:hAnsi="Calibri"/>
          <w:sz w:val="22"/>
          <w:szCs w:val="22"/>
        </w:rPr>
      </w:r>
    </w:p>
    <w:p>
      <w:pPr>
        <w:pStyle w:val="Normal"/>
        <w:pBdr/>
        <w:rPr>
          <w:rFonts w:ascii="Calibri" w:hAnsi="Calibri" w:asciiTheme="minorHAnsi" w:hAnsiTheme="minorHAnsi"/>
          <w:sz w:val="22"/>
          <w:szCs w:val="22"/>
        </w:rPr>
        <w:framePr w:w="7817" w:h="2531" w:x="1904" w:y="21" w:hSpace="0" w:vSpace="0" w:wrap="auto" w:vAnchor="text" w:hAnchor="page" w:hRule="exact"/>
        <w:pBdr/>
      </w:pPr>
      <w:r>
        <w:rPr>
          <w:rFonts w:ascii="Calibri" w:hAnsi="Calibri" w:asciiTheme="minorHAnsi" w:hAnsiTheme="minorHAnsi"/>
          <w:sz w:val="22"/>
          <w:szCs w:val="22"/>
        </w:rPr>
        <w:t>Associations between subtypes and ASD diagnosis are tested with general linear models and corrected for multiple comparisons with the Benjamini &amp; Hochberg p-value adjustment. We report adjusted p-values and Cohen’s d effect size measures. Associations on the independent validation dataset are in additon descriptively compared to those obtained on the discovery sample.</w:t>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pBdr/>
        <w:rPr>
          <w:rFonts w:ascii="Calibri" w:hAnsi="Calibri" w:asciiTheme="minorHAnsi" w:hAnsiTheme="minorHAnsi"/>
          <w:sz w:val="22"/>
          <w:szCs w:val="22"/>
        </w:rPr>
        <w:framePr w:w="7817" w:h="1088" w:x="1904" w:y="1" w:hSpace="0" w:vSpace="0" w:wrap="auto" w:vAnchor="text" w:hAnchor="page" w:hRule="exact"/>
        <w:pBdr/>
      </w:pPr>
      <w:r>
        <w:rPr>
          <w:rFonts w:ascii="Calibri" w:hAnsi="Calibri" w:asciiTheme="minorHAnsi" w:hAnsiTheme="minorHAnsi"/>
          <w:sz w:val="22"/>
          <w:szCs w:val="22"/>
        </w:rPr>
        <w:t>This work does not include an experimental manipulation.</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pBdr/>
        <w:rPr/>
        <w:framePr w:w="7817" w:h="1479" w:x="1904" w:y="1" w:hSpace="0" w:vSpace="0" w:wrap="auto" w:vAnchor="text" w:hAnchor="page" w:hRule="exact"/>
        <w:pBdr/>
      </w:pPr>
      <w:r>
        <w:rPr>
          <w:rFonts w:ascii="Calibri" w:hAnsi="Calibri" w:asciiTheme="minorHAnsi" w:hAnsiTheme="minorHAnsi"/>
          <w:sz w:val="22"/>
          <w:szCs w:val="22"/>
        </w:rPr>
        <w:t>The unthresholded association tests are provided as source data in the figure supplement to figure 2.</w:t>
      </w:r>
    </w:p>
    <w:p>
      <w:pPr>
        <w:pStyle w:val="Normal"/>
        <w:pBdr/>
        <w:rPr>
          <w:rFonts w:ascii="Calibri" w:hAnsi="Calibri" w:asciiTheme="minorHAnsi" w:hAnsiTheme="minorHAnsi"/>
          <w:sz w:val="22"/>
          <w:szCs w:val="22"/>
        </w:rPr>
        <w:framePr w:w="7817" w:h="1479" w:x="1904" w:y="1" w:hSpace="0" w:vSpace="0" w:wrap="auto" w:vAnchor="text" w:hAnchor="page" w:hRule="exact"/>
        <w:pBdr/>
      </w:pPr>
      <w:r>
        <w:rPr>
          <w:rFonts w:asciiTheme="minorHAnsi" w:hAnsiTheme="minorHAnsi" w:ascii="Calibri" w:hAnsi="Calibri"/>
          <w:sz w:val="22"/>
          <w:szCs w:val="22"/>
        </w:rPr>
      </w:r>
    </w:p>
    <w:p>
      <w:pPr>
        <w:pStyle w:val="Normal"/>
        <w:pBdr/>
        <w:rPr/>
        <w:framePr w:w="7817" w:h="1479" w:x="1904" w:y="1" w:hSpace="0" w:vSpace="0" w:wrap="auto" w:vAnchor="text" w:hAnchor="page" w:hRule="exact"/>
        <w:pBdr/>
      </w:pPr>
      <w:r>
        <w:rPr>
          <w:rFonts w:ascii="Calibri" w:hAnsi="Calibri" w:asciiTheme="minorHAnsi" w:hAnsiTheme="minorHAnsi"/>
          <w:sz w:val="22"/>
          <w:szCs w:val="22"/>
        </w:rPr>
        <w:t xml:space="preserve">The complete analysis code can be found on github: </w:t>
      </w:r>
      <w:hyperlink r:id="rId8">
        <w:r>
          <w:rPr>
            <w:rStyle w:val="InternetLink"/>
          </w:rPr>
          <w:t>https://github.com/surchs/ASD_subtype_code_supplement</w:t>
        </w:r>
      </w:hyperlink>
      <w:r>
        <w:rPr/>
        <w:t xml:space="preserve">. </w:t>
      </w:r>
    </w:p>
    <w:p>
      <w:pPr>
        <w:pStyle w:val="Normal"/>
        <w:rPr/>
      </w:pPr>
      <w:r>
        <w:rPr/>
      </w:r>
    </w:p>
    <w:sectPr>
      <w:headerReference w:type="default" r:id="rId9"/>
      <w:footerReference w:type="default" r:id="rId10"/>
      <w:type w:val="nextPage"/>
      <w:pgSz w:w="11906" w:h="16838"/>
      <w:pgMar w:left="1843" w:right="1797" w:gutter="0" w:header="567" w:top="1440" w:footer="567"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right" w:pos="8640" w:leader="none"/>
        <w:tab w:val="right" w:pos="9214" w:leader="none"/>
      </w:tabs>
      <w:ind w:left="-709" w:right="360" w:hanging="0"/>
      <w:rPr>
        <w:rFonts w:ascii="Arial" w:hAnsi="Arial"/>
        <w:sz w:val="16"/>
        <w:szCs w:val="16"/>
      </w:rPr>
    </w:pPr>
    <w:r>
      <w:rPr>
        <w:rFonts w:ascii="Arial" w:hAnsi="Arial"/>
        <w:sz w:val="16"/>
        <w:szCs w:val="16"/>
      </w:rPr>
      <mc:AlternateContent>
        <mc:Choice Requires="wps">
          <w:drawing>
            <wp:anchor behindDoc="1" distT="0" distB="0" distL="0" distR="0" simplePos="0" locked="0" layoutInCell="0" allowOverlap="1" relativeHeight="8" wp14:anchorId="4048E4FE">
              <wp:simplePos x="0" y="0"/>
              <wp:positionH relativeFrom="page">
                <wp:posOffset>6313805</wp:posOffset>
              </wp:positionH>
              <wp:positionV relativeFrom="paragraph">
                <wp:posOffset>123825</wp:posOffset>
              </wp:positionV>
              <wp:extent cx="64770" cy="153670"/>
              <wp:effectExtent l="0" t="0" r="0" b="0"/>
              <wp:wrapSquare wrapText="largest"/>
              <wp:docPr id="2" name="Frame6"/>
              <a:graphic xmlns:a="http://schemas.openxmlformats.org/drawingml/2006/main">
                <a:graphicData uri="http://schemas.microsoft.com/office/word/2010/wordprocessingShape">
                  <wps:wsp>
                    <wps:cNvSpPr/>
                    <wps:spPr>
                      <a:xfrm>
                        <a:off x="0" y="0"/>
                        <a:ext cx="64800" cy="153720"/>
                      </a:xfrm>
                      <a:prstGeom prst="rect">
                        <a:avLst/>
                      </a:prstGeom>
                      <a:noFill/>
                      <a:ln w="0">
                        <a:noFill/>
                      </a:ln>
                    </wps:spPr>
                    <wps:style>
                      <a:lnRef idx="0"/>
                      <a:fillRef idx="0"/>
                      <a:effectRef idx="0"/>
                      <a:fontRef idx="minor"/>
                    </wps:style>
                    <wps:txbx>
                      <w:txbxContent>
                        <w:p>
                          <w:pPr>
                            <w:pStyle w:val="Footer"/>
                            <w:rPr/>
                          </w:pPr>
                          <w:r>
                            <w:rPr>
                              <w:rStyle w:val="Pagenumber"/>
                              <w:rFonts w:ascii="Calibri" w:hAnsi="Calibri"/>
                              <w:sz w:val="20"/>
                              <w:szCs w:val="20"/>
                            </w:rPr>
                            <w:t>4</w:t>
                          </w:r>
                        </w:p>
                      </w:txbxContent>
                    </wps:txbx>
                    <wps:bodyPr lIns="0" rIns="0" tIns="0" bIns="0" anchor="t">
                      <a:spAutoFit/>
                    </wps:bodyPr>
                  </wps:wsp>
                </a:graphicData>
              </a:graphic>
            </wp:anchor>
          </w:drawing>
        </mc:Choice>
        <mc:Fallback>
          <w:pict>
            <v:rect id="shape_0" ID="Frame6" path="m0,0l-2147483645,0l-2147483645,-2147483646l0,-2147483646xe" fillcolor="white" stroked="f" o:allowincell="f" style="position:absolute;margin-left:497.15pt;margin-top:9.75pt;width:5.05pt;height:12.05pt;mso-wrap-style:square;v-text-anchor:top;mso-position-horizontal-relative:page" wp14:anchorId="4048E4FE">
              <v:fill o:detectmouseclick="t" type="solid" color2="black" opacity="0"/>
              <v:stroke color="#3465a4" joinstyle="round" endcap="flat"/>
              <v:textbox>
                <w:txbxContent>
                  <w:p>
                    <w:pPr>
                      <w:pStyle w:val="Footer"/>
                      <w:rPr/>
                    </w:pPr>
                    <w:r>
                      <w:rPr>
                        <w:rStyle w:val="Pagenumber"/>
                        <w:rFonts w:ascii="Calibri" w:hAnsi="Calibri"/>
                        <w:sz w:val="20"/>
                        <w:szCs w:val="20"/>
                      </w:rPr>
                      <w:t>4</w:t>
                    </w:r>
                  </w:p>
                </w:txbxContent>
              </v:textbox>
              <w10:wrap type="square" side="largest"/>
            </v:rect>
          </w:pict>
        </mc:Fallback>
      </mc:AlternateContent>
    </w: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1134" w:hanging="0"/>
      <w:rPr/>
    </w:pPr>
    <w:r>
      <w:rPr/>
      <w:drawing>
        <wp:inline distT="0" distB="0"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0f2c"/>
    <w:pPr>
      <w:widowControl/>
      <w:bidi w:val="0"/>
      <w:spacing w:before="0" w:after="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Annotationtext"/>
    <w:uiPriority w:val="99"/>
    <w:semiHidden/>
    <w:qFormat/>
    <w:rsid w:val="00fe362b"/>
    <w:rPr>
      <w:sz w:val="24"/>
      <w:szCs w:val="24"/>
    </w:rPr>
  </w:style>
  <w:style w:type="character" w:styleId="CommentSubjectChar" w:customStyle="1">
    <w:name w:val="Comment Subject Char"/>
    <w:basedOn w:val="CommentTextChar"/>
    <w:link w:val="Annotationsubject"/>
    <w:uiPriority w:val="99"/>
    <w:semiHidden/>
    <w:qFormat/>
    <w:rsid w:val="00fe362b"/>
    <w:rPr>
      <w:b/>
      <w:bCs/>
      <w:sz w:val="20"/>
      <w:szCs w:val="20"/>
    </w:rPr>
  </w:style>
  <w:style w:type="character" w:styleId="InternetLink" w:customStyle="1">
    <w:name w:val="Hyperlink"/>
    <w:basedOn w:val="DefaultParagraphFont"/>
    <w:uiPriority w:val="99"/>
    <w:unhideWhenUsed/>
    <w:rsid w:val="007b6d8a"/>
    <w:rPr>
      <w:color w:val="0000FF" w:themeColor="hyperlink"/>
      <w:u w:val="single"/>
    </w:rPr>
  </w:style>
  <w:style w:type="character" w:styleId="VisitedInternetLink">
    <w:name w:val="FollowedHyperlink"/>
    <w:basedOn w:val="DefaultParagraphFont"/>
    <w:uiPriority w:val="99"/>
    <w:semiHidden/>
    <w:unhideWhenUsed/>
    <w:qFormat/>
    <w:rsid w:val="004d5e59"/>
    <w:rPr>
      <w:color w:val="800080" w:themeColor="followedHyperlink"/>
      <w:u w:val="single"/>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link w:val="HeaderChar"/>
    <w:uiPriority w:val="99"/>
    <w:rsid w:val="004215fe"/>
    <w:pPr>
      <w:tabs>
        <w:tab w:val="clear" w:pos="720"/>
        <w:tab w:val="center" w:pos="4320" w:leader="none"/>
        <w:tab w:val="right" w:pos="8640" w:leader="none"/>
      </w:tabs>
    </w:pPr>
    <w:rPr/>
  </w:style>
  <w:style w:type="paragraph" w:styleId="Footer">
    <w:name w:val="Footer"/>
    <w:basedOn w:val="Normal"/>
    <w:link w:val="FooterChar"/>
    <w:uiPriority w:val="99"/>
    <w:rsid w:val="004215fe"/>
    <w:pPr>
      <w:tabs>
        <w:tab w:val="clear" w:pos="720"/>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about:blank" TargetMode="External"/><Relationship Id="rId3" Type="http://schemas.openxmlformats.org/officeDocument/2006/relationships/hyperlink" Target="about:blank" TargetMode="External"/><Relationship Id="rId4" Type="http://schemas.openxmlformats.org/officeDocument/2006/relationships/hyperlink" Target="about:blank" TargetMode="External"/><Relationship Id="rId5" Type="http://schemas.openxmlformats.org/officeDocument/2006/relationships/hyperlink" Target="about:blank" TargetMode="External"/><Relationship Id="rId6"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7344-4A2E-4DBC-9AA0-7BE93A46B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LibreOffice/7.3.4.2$Linux_X86_64 LibreOffice_project/30$Build-2</Application>
  <AppVersion>15.0000</AppVersion>
  <DocSecurity>0</DocSecurity>
  <Pages>4</Pages>
  <Words>1062</Words>
  <Characters>6143</Characters>
  <CharactersWithSpaces>7143</CharactersWithSpaces>
  <Paragraphs>46</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2020-04-15T06:58:00Z</dcterms:created>
  <dc:creator>Andy Collings</dc:creator>
  <dc:description/>
  <dc:language>en-CA</dc:language>
  <cp:lastModifiedBy/>
  <dcterms:modified xsi:type="dcterms:W3CDTF">2022-08-23T19:55:37Z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