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framePr w:w="7817" w:h="2161" w:x="1858" w:y="1" w:wrap="auto" w:vAnchor="text" w:hAnchor="page" w:hRule="exact"/>
      </w:pPr>
      <w:r>
        <w:rPr>
          <w:rFonts w:ascii="Calibri" w:hAnsi="Calibri" w:asciiTheme="minorHAnsi" w:hAnsiTheme="minorHAnsi"/>
        </w:rPr>
        <w:t xml:space="preserve">This does not apply to the current submission, because the study reports the outcome of a computational </w:t>
      </w:r>
      <w:r>
        <w:rPr>
          <w:rFonts w:ascii="Calibri" w:hAnsi="Calibri" w:asciiTheme="minorHAnsi" w:hAnsiTheme="minorHAnsi"/>
          <w:sz w:val="24"/>
          <w:szCs w:val="24"/>
        </w:rPr>
        <w:t xml:space="preserve">model, where </w:t>
      </w:r>
      <w:r>
        <w:rPr>
          <w:rFonts w:ascii="Calibri" w:hAnsi="Calibri" w:asciiTheme="minorHAnsi" w:hAnsiTheme="minorHAnsi"/>
          <w:sz w:val="24"/>
          <w:szCs w:val="24"/>
        </w:rPr>
        <w:t>sample size can be arbitrarily increased (and therewith size-related statistics such as p-value)</w:t>
      </w:r>
      <w:r>
        <w:rPr>
          <w:rFonts w:ascii="Calibri" w:hAnsi="Calibri" w:asciiTheme="minorHAnsi" w:hAnsiTheme="minorHAnsi"/>
          <w:sz w:val="24"/>
          <w:szCs w:val="24"/>
        </w:rPr>
        <w:t xml:space="preserve">. </w:t>
      </w:r>
    </w:p>
    <w:p>
      <w:pPr>
        <w:pStyle w:val="Normal"/>
        <w:pBdr/>
        <w:rPr/>
        <w:framePr w:w="7817" w:h="2161" w:x="1858" w:y="1" w:wrap="auto" w:vAnchor="text" w:hAnchor="page" w:hRule="exact"/>
      </w:pPr>
      <w:r>
        <w:rPr>
          <w:rFonts w:ascii="Calibri" w:hAnsi="Calibri" w:asciiTheme="minorHAnsi" w:hAnsiTheme="minorHAnsi"/>
        </w:rPr>
        <w:t xml:space="preserve">Nevertheless, we do </w:t>
      </w:r>
      <w:r>
        <w:rPr>
          <w:rFonts w:ascii="Calibri" w:hAnsi="Calibri" w:asciiTheme="minorHAnsi" w:hAnsiTheme="minorHAnsi"/>
          <w:sz w:val="24"/>
          <w:szCs w:val="24"/>
        </w:rPr>
        <w:t>report</w:t>
      </w:r>
      <w:r>
        <w:rPr>
          <w:rFonts w:ascii="Calibri" w:hAnsi="Calibri" w:asciiTheme="minorHAnsi" w:hAnsiTheme="minorHAnsi"/>
        </w:rPr>
        <w:t xml:space="preserve"> i</w:t>
      </w:r>
      <w:r>
        <w:rPr>
          <w:rFonts w:ascii="Calibri" w:hAnsi="Calibri" w:asciiTheme="minorHAnsi" w:hAnsiTheme="minorHAnsi"/>
        </w:rPr>
        <w:t>n</w:t>
      </w:r>
      <w:r>
        <w:rPr>
          <w:rFonts w:ascii="Calibri" w:hAnsi="Calibri" w:asciiTheme="minorHAnsi" w:hAnsiTheme="minorHAnsi"/>
          <w:sz w:val="24"/>
          <w:szCs w:val="24"/>
        </w:rPr>
        <w:t>formation o</w:t>
      </w:r>
      <w:r>
        <w:rPr>
          <w:rFonts w:ascii="Calibri" w:hAnsi="Calibri" w:asciiTheme="minorHAnsi" w:hAnsiTheme="minorHAnsi"/>
          <w:sz w:val="24"/>
          <w:szCs w:val="24"/>
        </w:rPr>
        <w:t>f</w:t>
      </w:r>
      <w:r>
        <w:rPr>
          <w:rFonts w:ascii="Calibri" w:hAnsi="Calibri" w:asciiTheme="minorHAnsi" w:hAnsiTheme="minorHAnsi"/>
          <w:sz w:val="24"/>
          <w:szCs w:val="24"/>
        </w:rPr>
        <w:t xml:space="preserve"> sample size in </w:t>
      </w:r>
      <w:r>
        <w:rPr>
          <w:rFonts w:ascii="Calibri" w:hAnsi="Calibri" w:asciiTheme="minorHAnsi" w:hAnsiTheme="minorHAnsi"/>
          <w:sz w:val="24"/>
          <w:szCs w:val="24"/>
        </w:rPr>
        <w:t xml:space="preserve">our statistical analysis of collective behaviour (see </w:t>
      </w:r>
      <w:r>
        <w:rPr>
          <w:rFonts w:ascii="Calibri" w:hAnsi="Calibri" w:asciiTheme="minorHAnsi" w:hAnsiTheme="minorHAnsi"/>
          <w:sz w:val="24"/>
          <w:szCs w:val="24"/>
        </w:rPr>
        <w:t>Fig. 1</w:t>
      </w:r>
      <w:r>
        <w:rPr>
          <w:rFonts w:ascii="Calibri" w:hAnsi="Calibri" w:asciiTheme="minorHAnsi" w:hAnsiTheme="minorHAnsi"/>
          <w:sz w:val="24"/>
          <w:szCs w:val="24"/>
        </w:rPr>
        <w:t>), which</w:t>
      </w:r>
      <w:r>
        <w:rPr>
          <w:rFonts w:ascii="Calibri" w:hAnsi="Calibri" w:asciiTheme="minorHAnsi" w:hAnsiTheme="minorHAnsi"/>
          <w:sz w:val="24"/>
          <w:szCs w:val="24"/>
        </w:rPr>
        <w:t xml:space="preserve"> can be found in the caption of Fig. 1. </w:t>
      </w:r>
    </w:p>
    <w:p>
      <w:pPr>
        <w:pStyle w:val="Normal"/>
        <w:pBdr/>
        <w:rPr/>
        <w:framePr w:w="7817" w:h="2161" w:x="1858" w:y="1" w:wrap="auto" w:vAnchor="text" w:hAnchor="page" w:hRule="exact"/>
      </w:pPr>
      <w:r>
        <w:rPr>
          <w:rFonts w:ascii="Calibri" w:hAnsi="Calibri" w:asciiTheme="minorHAnsi" w:hAnsiTheme="minorHAnsi"/>
        </w:rPr>
        <w:t>F</w:t>
      </w:r>
      <w:r>
        <w:rPr>
          <w:rFonts w:ascii="Calibri" w:hAnsi="Calibri" w:asciiTheme="minorHAnsi" w:hAnsiTheme="minorHAnsi"/>
        </w:rPr>
        <w:t xml:space="preserve">or the evolutionary study, simulations with same parameter sets always converged to the same outcome.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For the relevant part (see above), this is mentioned in the caption of Fig. 1.</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r>
        <w:rPr>
          <w:rFonts w:asciiTheme="minorHAnsi" w:hAnsiTheme="minorHAnsi" w:ascii="Calibri" w:hAnsi="Calibri"/>
          <w:sz w:val="22"/>
          <w:szCs w:val="22"/>
        </w:rPr>
        <w:t>This does not apply to our computational work (see above)</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Does not apply</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088" w:x="1904" w:y="1" w:wrap="auto" w:vAnchor="text" w:hAnchor="page" w:hRule="exact"/>
      </w:pPr>
      <w:r>
        <w:rPr>
          <w:rFonts w:ascii="Calibri" w:hAnsi="Calibri" w:asciiTheme="minorHAnsi" w:hAnsiTheme="minorHAnsi"/>
          <w:sz w:val="22"/>
          <w:szCs w:val="22"/>
        </w:rPr>
        <w:t xml:space="preserve">We release the full source code used to generate all of our data, together with the all the software used to generate the figures. This is deposited in a repository (github) which will be made public at acceptance. </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0">
              <wp:simplePos x="0" y="0"/>
              <wp:positionH relativeFrom="page">
                <wp:posOffset>6313805</wp:posOffset>
              </wp:positionH>
              <wp:positionV relativeFrom="paragraph">
                <wp:posOffset>123825</wp:posOffset>
              </wp:positionV>
              <wp:extent cx="64770" cy="154940"/>
              <wp:effectExtent l="0" t="0" r="0" b="0"/>
              <wp:wrapSquare wrapText="largest"/>
              <wp:docPr id="2" name="Frame6"/>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2</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LibreOffice/6.3.4.2$Linux_X86_64 LibreOffice_project/30$Build-2</Application>
  <Pages>2</Pages>
  <Words>832</Words>
  <Characters>4553</Characters>
  <CharactersWithSpaces>5327</CharactersWithSpaces>
  <Paragraphs>44</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2020-03-19T13:49:00Z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