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DDEBA" w14:textId="3313779C" w:rsidR="00792111" w:rsidRPr="004E4D01" w:rsidRDefault="00723D01" w:rsidP="009126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1</w:t>
      </w:r>
      <w:r w:rsidR="0023421E" w:rsidRPr="004E4D01">
        <w:rPr>
          <w:rFonts w:ascii="Arial" w:hAnsi="Arial" w:cs="Arial"/>
          <w:b/>
          <w:bCs/>
          <w:sz w:val="22"/>
          <w:szCs w:val="22"/>
        </w:rPr>
        <w:t>. Time-lapse movies analyzed for interface division asymmetry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1136"/>
        <w:gridCol w:w="1015"/>
        <w:gridCol w:w="1354"/>
        <w:gridCol w:w="1081"/>
        <w:gridCol w:w="2425"/>
      </w:tblGrid>
      <w:tr w:rsidR="004E4D01" w:rsidRPr="004E4D01" w14:paraId="24177980" w14:textId="77777777" w:rsidTr="004E4D01">
        <w:trPr>
          <w:trHeight w:val="320"/>
        </w:trPr>
        <w:tc>
          <w:tcPr>
            <w:tcW w:w="2339" w:type="dxa"/>
            <w:noWrap/>
            <w:hideMark/>
          </w:tcPr>
          <w:p w14:paraId="5AE09C21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  <w:tc>
          <w:tcPr>
            <w:tcW w:w="1136" w:type="dxa"/>
            <w:noWrap/>
            <w:hideMark/>
          </w:tcPr>
          <w:p w14:paraId="75D293FF" w14:textId="59F9D269" w:rsidR="004E4D01" w:rsidRPr="004E4D01" w:rsidRDefault="00247827" w:rsidP="004E4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Gonads</w:t>
            </w:r>
            <w:r w:rsidR="004E4D01" w:rsidRPr="004E4D01">
              <w:rPr>
                <w:rFonts w:ascii="Arial" w:hAnsi="Arial" w:cs="Arial"/>
                <w:sz w:val="20"/>
                <w:szCs w:val="20"/>
              </w:rPr>
              <w:t xml:space="preserve"> with DTC divisions</w:t>
            </w:r>
          </w:p>
        </w:tc>
        <w:tc>
          <w:tcPr>
            <w:tcW w:w="1015" w:type="dxa"/>
            <w:noWrap/>
            <w:hideMark/>
          </w:tcPr>
          <w:p w14:paraId="05215A93" w14:textId="77777777" w:rsidR="007C0CD1" w:rsidRDefault="007C0CD1" w:rsidP="004E4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Scored</w:t>
            </w:r>
          </w:p>
          <w:p w14:paraId="2A84A110" w14:textId="4486DEE2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DTC divisions</w:t>
            </w:r>
          </w:p>
        </w:tc>
        <w:tc>
          <w:tcPr>
            <w:tcW w:w="1354" w:type="dxa"/>
            <w:noWrap/>
            <w:hideMark/>
          </w:tcPr>
          <w:p w14:paraId="3D23AD5E" w14:textId="3051F8AD" w:rsidR="004E4D01" w:rsidRPr="004E4D01" w:rsidRDefault="00247827" w:rsidP="004E4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Gonads</w:t>
            </w:r>
            <w:r w:rsidR="004E4D01" w:rsidRPr="004E4D01">
              <w:rPr>
                <w:rFonts w:ascii="Arial" w:hAnsi="Arial" w:cs="Arial"/>
                <w:sz w:val="20"/>
                <w:szCs w:val="20"/>
              </w:rPr>
              <w:t xml:space="preserve"> with interface divisions</w:t>
            </w:r>
          </w:p>
        </w:tc>
        <w:tc>
          <w:tcPr>
            <w:tcW w:w="1081" w:type="dxa"/>
            <w:noWrap/>
            <w:hideMark/>
          </w:tcPr>
          <w:p w14:paraId="1CBEBEBA" w14:textId="550ED2D5" w:rsidR="004E4D01" w:rsidRPr="004E4D01" w:rsidRDefault="00247827" w:rsidP="004E4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Scored i</w:t>
            </w:r>
            <w:r w:rsidR="004E4D01" w:rsidRPr="004E4D01">
              <w:rPr>
                <w:rFonts w:ascii="Arial" w:hAnsi="Arial" w:cs="Arial"/>
                <w:sz w:val="20"/>
                <w:szCs w:val="20"/>
              </w:rPr>
              <w:t>nterface divisions</w:t>
            </w:r>
          </w:p>
        </w:tc>
        <w:tc>
          <w:tcPr>
            <w:tcW w:w="2425" w:type="dxa"/>
            <w:noWrap/>
            <w:hideMark/>
          </w:tcPr>
          <w:p w14:paraId="5CA7954C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Asymmetric interface divisions</w:t>
            </w:r>
          </w:p>
        </w:tc>
      </w:tr>
      <w:tr w:rsidR="004E4D01" w:rsidRPr="004E4D01" w14:paraId="039B433C" w14:textId="77777777" w:rsidTr="004E4D01">
        <w:trPr>
          <w:trHeight w:val="320"/>
        </w:trPr>
        <w:tc>
          <w:tcPr>
            <w:tcW w:w="2339" w:type="dxa"/>
            <w:noWrap/>
            <w:hideMark/>
          </w:tcPr>
          <w:p w14:paraId="339CE4C3" w14:textId="3E48A404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 xml:space="preserve">tubulin::GFP, germ cell histones, </w:t>
            </w:r>
            <w:proofErr w:type="spellStart"/>
            <w:r w:rsidRPr="004E4D01">
              <w:rPr>
                <w:rFonts w:ascii="Arial" w:hAnsi="Arial" w:cs="Arial"/>
                <w:sz w:val="20"/>
                <w:szCs w:val="20"/>
              </w:rPr>
              <w:t>mKate</w:t>
            </w:r>
            <w:proofErr w:type="spellEnd"/>
            <w:r w:rsidRPr="004E4D01">
              <w:rPr>
                <w:rFonts w:ascii="Arial" w:hAnsi="Arial" w:cs="Arial"/>
                <w:sz w:val="20"/>
                <w:szCs w:val="20"/>
              </w:rPr>
              <w:t>::</w:t>
            </w:r>
            <w:r w:rsidR="00A547D1">
              <w:rPr>
                <w:rFonts w:ascii="Arial" w:hAnsi="Arial" w:cs="Arial"/>
                <w:sz w:val="20"/>
                <w:szCs w:val="20"/>
              </w:rPr>
              <w:t>INX</w:t>
            </w:r>
            <w:r w:rsidRPr="004E4D01">
              <w:rPr>
                <w:rFonts w:ascii="Arial" w:hAnsi="Arial" w:cs="Arial"/>
                <w:sz w:val="20"/>
                <w:szCs w:val="20"/>
              </w:rPr>
              <w:t>-8, DTC membrane marker</w:t>
            </w:r>
          </w:p>
        </w:tc>
        <w:tc>
          <w:tcPr>
            <w:tcW w:w="1136" w:type="dxa"/>
            <w:noWrap/>
            <w:hideMark/>
          </w:tcPr>
          <w:p w14:paraId="2500EEB3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15" w:type="dxa"/>
            <w:noWrap/>
            <w:hideMark/>
          </w:tcPr>
          <w:p w14:paraId="2FD2050C" w14:textId="68D09F04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2</w:t>
            </w:r>
            <w:r w:rsidR="007C0C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4" w:type="dxa"/>
            <w:noWrap/>
            <w:hideMark/>
          </w:tcPr>
          <w:p w14:paraId="271863CB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81" w:type="dxa"/>
            <w:noWrap/>
            <w:hideMark/>
          </w:tcPr>
          <w:p w14:paraId="6DB932B1" w14:textId="34E827E5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2</w:t>
            </w:r>
            <w:r w:rsidR="00247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25" w:type="dxa"/>
            <w:noWrap/>
            <w:hideMark/>
          </w:tcPr>
          <w:p w14:paraId="74DAA93B" w14:textId="5482D273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247827">
              <w:rPr>
                <w:rFonts w:ascii="Arial" w:hAnsi="Arial" w:cs="Arial"/>
                <w:sz w:val="20"/>
                <w:szCs w:val="20"/>
              </w:rPr>
              <w:t>2</w:t>
            </w:r>
            <w:r w:rsidR="00B03DFC" w:rsidRPr="002478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E4D01" w:rsidRPr="004E4D01" w14:paraId="4F9F33C6" w14:textId="77777777" w:rsidTr="004E4D01">
        <w:trPr>
          <w:trHeight w:val="320"/>
        </w:trPr>
        <w:tc>
          <w:tcPr>
            <w:tcW w:w="2339" w:type="dxa"/>
            <w:noWrap/>
            <w:hideMark/>
          </w:tcPr>
          <w:p w14:paraId="766EFF94" w14:textId="1729DBB2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 xml:space="preserve">germ cell histones, germ cell membranes, </w:t>
            </w:r>
            <w:proofErr w:type="spellStart"/>
            <w:r w:rsidRPr="004E4D01">
              <w:rPr>
                <w:rFonts w:ascii="Arial" w:hAnsi="Arial" w:cs="Arial"/>
                <w:sz w:val="20"/>
                <w:szCs w:val="20"/>
              </w:rPr>
              <w:t>mKate</w:t>
            </w:r>
            <w:proofErr w:type="spellEnd"/>
            <w:r w:rsidRPr="004E4D01">
              <w:rPr>
                <w:rFonts w:ascii="Arial" w:hAnsi="Arial" w:cs="Arial"/>
                <w:sz w:val="20"/>
                <w:szCs w:val="20"/>
              </w:rPr>
              <w:t>::</w:t>
            </w:r>
            <w:r w:rsidR="00A547D1">
              <w:rPr>
                <w:rFonts w:ascii="Arial" w:hAnsi="Arial" w:cs="Arial"/>
                <w:sz w:val="20"/>
                <w:szCs w:val="20"/>
              </w:rPr>
              <w:t>INX-8</w:t>
            </w:r>
            <w:r w:rsidRPr="004E4D01">
              <w:rPr>
                <w:rFonts w:ascii="Arial" w:hAnsi="Arial" w:cs="Arial"/>
                <w:sz w:val="20"/>
                <w:szCs w:val="20"/>
              </w:rPr>
              <w:t>, DTC membrane marker</w:t>
            </w:r>
          </w:p>
        </w:tc>
        <w:tc>
          <w:tcPr>
            <w:tcW w:w="1136" w:type="dxa"/>
            <w:noWrap/>
            <w:hideMark/>
          </w:tcPr>
          <w:p w14:paraId="1B4FC61B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5E6FBEAB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4" w:type="dxa"/>
            <w:noWrap/>
            <w:hideMark/>
          </w:tcPr>
          <w:p w14:paraId="7FF27D2F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1" w:type="dxa"/>
            <w:noWrap/>
            <w:hideMark/>
          </w:tcPr>
          <w:p w14:paraId="14B976D4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25" w:type="dxa"/>
            <w:noWrap/>
            <w:hideMark/>
          </w:tcPr>
          <w:p w14:paraId="2A105525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E4D01" w:rsidRPr="004E4D01" w14:paraId="4894312D" w14:textId="77777777" w:rsidTr="004E4D01">
        <w:trPr>
          <w:trHeight w:val="320"/>
        </w:trPr>
        <w:tc>
          <w:tcPr>
            <w:tcW w:w="2339" w:type="dxa"/>
            <w:noWrap/>
            <w:hideMark/>
          </w:tcPr>
          <w:p w14:paraId="299209C6" w14:textId="03BE70B7" w:rsidR="004E4D01" w:rsidRPr="004E4D01" w:rsidRDefault="00A547D1" w:rsidP="004E4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ARX-</w:t>
            </w:r>
            <w:r w:rsidR="004E4D01" w:rsidRPr="004E4D01">
              <w:rPr>
                <w:rFonts w:ascii="Arial" w:hAnsi="Arial" w:cs="Arial"/>
                <w:sz w:val="20"/>
                <w:szCs w:val="20"/>
              </w:rPr>
              <w:t xml:space="preserve">2::GFP, germ cell histones, </w:t>
            </w:r>
            <w:proofErr w:type="spellStart"/>
            <w:r w:rsidR="004E4D01" w:rsidRPr="004E4D01">
              <w:rPr>
                <w:rFonts w:ascii="Arial" w:hAnsi="Arial" w:cs="Arial"/>
                <w:sz w:val="20"/>
                <w:szCs w:val="20"/>
              </w:rPr>
              <w:t>mKate</w:t>
            </w:r>
            <w:proofErr w:type="spellEnd"/>
            <w:r w:rsidR="004E4D01" w:rsidRPr="004E4D01"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/>
                <w:sz w:val="20"/>
                <w:szCs w:val="20"/>
              </w:rPr>
              <w:t>INX</w:t>
            </w:r>
            <w:r w:rsidR="004E4D01" w:rsidRPr="004E4D01">
              <w:rPr>
                <w:rFonts w:ascii="Arial" w:hAnsi="Arial" w:cs="Arial"/>
                <w:sz w:val="20"/>
                <w:szCs w:val="20"/>
              </w:rPr>
              <w:t>-8</w:t>
            </w:r>
          </w:p>
        </w:tc>
        <w:tc>
          <w:tcPr>
            <w:tcW w:w="1136" w:type="dxa"/>
            <w:noWrap/>
            <w:hideMark/>
          </w:tcPr>
          <w:p w14:paraId="628DB869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71E878EC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4" w:type="dxa"/>
            <w:noWrap/>
            <w:hideMark/>
          </w:tcPr>
          <w:p w14:paraId="7E73DB55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1" w:type="dxa"/>
            <w:noWrap/>
            <w:hideMark/>
          </w:tcPr>
          <w:p w14:paraId="3DB257C5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25" w:type="dxa"/>
            <w:noWrap/>
            <w:hideMark/>
          </w:tcPr>
          <w:p w14:paraId="7DDDFF33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E4D01" w:rsidRPr="004E4D01" w14:paraId="7F4675DE" w14:textId="77777777" w:rsidTr="004E4D01">
        <w:trPr>
          <w:trHeight w:val="320"/>
        </w:trPr>
        <w:tc>
          <w:tcPr>
            <w:tcW w:w="2339" w:type="dxa"/>
            <w:noWrap/>
            <w:hideMark/>
          </w:tcPr>
          <w:p w14:paraId="782F69AE" w14:textId="6E208E4D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GFP::</w:t>
            </w:r>
            <w:r w:rsidR="00A547D1">
              <w:rPr>
                <w:rFonts w:ascii="Arial" w:hAnsi="Arial" w:cs="Arial"/>
                <w:sz w:val="20"/>
                <w:szCs w:val="20"/>
              </w:rPr>
              <w:t>INX</w:t>
            </w:r>
            <w:r w:rsidRPr="004E4D01">
              <w:rPr>
                <w:rFonts w:ascii="Arial" w:hAnsi="Arial" w:cs="Arial"/>
                <w:sz w:val="20"/>
                <w:szCs w:val="20"/>
              </w:rPr>
              <w:t>-9, germ cell histones, DTC membrane marker</w:t>
            </w:r>
          </w:p>
        </w:tc>
        <w:tc>
          <w:tcPr>
            <w:tcW w:w="1136" w:type="dxa"/>
            <w:noWrap/>
            <w:hideMark/>
          </w:tcPr>
          <w:p w14:paraId="4DF62C59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78104126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4" w:type="dxa"/>
            <w:noWrap/>
            <w:hideMark/>
          </w:tcPr>
          <w:p w14:paraId="22A04172" w14:textId="77777777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1" w:type="dxa"/>
            <w:noWrap/>
            <w:hideMark/>
          </w:tcPr>
          <w:p w14:paraId="78FB88F4" w14:textId="591B571A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1</w:t>
            </w:r>
            <w:r w:rsidR="00247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25" w:type="dxa"/>
            <w:noWrap/>
            <w:hideMark/>
          </w:tcPr>
          <w:p w14:paraId="64C1F0F9" w14:textId="1D1C171B" w:rsidR="004E4D01" w:rsidRPr="004E4D01" w:rsidRDefault="004E4D01" w:rsidP="004E4D01">
            <w:pPr>
              <w:rPr>
                <w:rFonts w:ascii="Arial" w:hAnsi="Arial" w:cs="Arial"/>
                <w:sz w:val="20"/>
                <w:szCs w:val="20"/>
              </w:rPr>
            </w:pPr>
            <w:r w:rsidRPr="004E4D01">
              <w:rPr>
                <w:rFonts w:ascii="Arial" w:hAnsi="Arial" w:cs="Arial"/>
                <w:sz w:val="20"/>
                <w:szCs w:val="20"/>
              </w:rPr>
              <w:t>1</w:t>
            </w:r>
            <w:r w:rsidR="00247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E4D01" w:rsidRPr="004E4D01" w14:paraId="49E82328" w14:textId="77777777" w:rsidTr="004E4D01">
        <w:trPr>
          <w:trHeight w:val="320"/>
        </w:trPr>
        <w:tc>
          <w:tcPr>
            <w:tcW w:w="2339" w:type="dxa"/>
            <w:noWrap/>
            <w:hideMark/>
          </w:tcPr>
          <w:p w14:paraId="4D24B7B0" w14:textId="77777777" w:rsidR="004E4D01" w:rsidRPr="004E4D01" w:rsidRDefault="004E4D01" w:rsidP="004E4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D0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6" w:type="dxa"/>
            <w:noWrap/>
            <w:hideMark/>
          </w:tcPr>
          <w:p w14:paraId="14A7C676" w14:textId="77777777" w:rsidR="004E4D01" w:rsidRPr="004E4D01" w:rsidRDefault="004E4D01" w:rsidP="004E4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D01"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015" w:type="dxa"/>
            <w:noWrap/>
            <w:hideMark/>
          </w:tcPr>
          <w:p w14:paraId="03756973" w14:textId="61B81BD8" w:rsidR="004E4D01" w:rsidRPr="004E4D01" w:rsidRDefault="004E4D01" w:rsidP="004E4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D0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C0CD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4" w:type="dxa"/>
            <w:noWrap/>
            <w:hideMark/>
          </w:tcPr>
          <w:p w14:paraId="4A5B0651" w14:textId="77777777" w:rsidR="004E4D01" w:rsidRPr="004E4D01" w:rsidRDefault="004E4D01" w:rsidP="004E4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D01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081" w:type="dxa"/>
            <w:noWrap/>
            <w:hideMark/>
          </w:tcPr>
          <w:p w14:paraId="210E2B58" w14:textId="7F1EE750" w:rsidR="004E4D01" w:rsidRPr="004E4D01" w:rsidRDefault="004E4D01" w:rsidP="004E4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D0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4782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25" w:type="dxa"/>
            <w:noWrap/>
            <w:hideMark/>
          </w:tcPr>
          <w:p w14:paraId="37A1813F" w14:textId="3089F1EC" w:rsidR="004E4D01" w:rsidRPr="004E4D01" w:rsidRDefault="00247827" w:rsidP="004E4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</w:tr>
    </w:tbl>
    <w:p w14:paraId="26C54EC9" w14:textId="28565CFE" w:rsidR="0023421E" w:rsidRDefault="0023421E" w:rsidP="0091262C">
      <w:pPr>
        <w:rPr>
          <w:rFonts w:ascii="Arial" w:hAnsi="Arial" w:cs="Arial"/>
          <w:sz w:val="20"/>
          <w:szCs w:val="20"/>
        </w:rPr>
      </w:pPr>
    </w:p>
    <w:p w14:paraId="663B02AE" w14:textId="77777777" w:rsidR="007C0CD1" w:rsidRPr="004E4D01" w:rsidRDefault="007C0CD1" w:rsidP="0091262C">
      <w:pPr>
        <w:rPr>
          <w:rFonts w:ascii="Arial" w:hAnsi="Arial" w:cs="Arial"/>
          <w:sz w:val="20"/>
          <w:szCs w:val="20"/>
        </w:rPr>
      </w:pPr>
    </w:p>
    <w:sectPr w:rsidR="007C0CD1" w:rsidRPr="004E4D01" w:rsidSect="00F7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8904F" w14:textId="77777777" w:rsidR="00EE479A" w:rsidRDefault="00EE479A" w:rsidP="0023421E">
      <w:r>
        <w:separator/>
      </w:r>
    </w:p>
  </w:endnote>
  <w:endnote w:type="continuationSeparator" w:id="0">
    <w:p w14:paraId="7F310AAA" w14:textId="77777777" w:rsidR="00EE479A" w:rsidRDefault="00EE479A" w:rsidP="0023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A1260" w14:textId="77777777" w:rsidR="00EE479A" w:rsidRDefault="00EE479A" w:rsidP="0023421E">
      <w:r>
        <w:separator/>
      </w:r>
    </w:p>
  </w:footnote>
  <w:footnote w:type="continuationSeparator" w:id="0">
    <w:p w14:paraId="1F822F42" w14:textId="77777777" w:rsidR="00EE479A" w:rsidRDefault="00EE479A" w:rsidP="00234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2C"/>
    <w:rsid w:val="00121553"/>
    <w:rsid w:val="0023421E"/>
    <w:rsid w:val="00247827"/>
    <w:rsid w:val="002A4315"/>
    <w:rsid w:val="0030507A"/>
    <w:rsid w:val="004E4D01"/>
    <w:rsid w:val="005C7289"/>
    <w:rsid w:val="005D507F"/>
    <w:rsid w:val="00723D01"/>
    <w:rsid w:val="007C0CD1"/>
    <w:rsid w:val="007F6EFD"/>
    <w:rsid w:val="0091262C"/>
    <w:rsid w:val="00952586"/>
    <w:rsid w:val="00A547D1"/>
    <w:rsid w:val="00A62FB6"/>
    <w:rsid w:val="00B03807"/>
    <w:rsid w:val="00B03DFC"/>
    <w:rsid w:val="00C21AD2"/>
    <w:rsid w:val="00E56574"/>
    <w:rsid w:val="00EE479A"/>
    <w:rsid w:val="00F74F01"/>
    <w:rsid w:val="00FC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7E438"/>
  <w15:chartTrackingRefBased/>
  <w15:docId w15:val="{478A2E56-6C5B-9846-8893-EFE239AF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507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7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Gordon, Ph.D.</dc:creator>
  <cp:keywords/>
  <dc:description/>
  <cp:lastModifiedBy>Gordon, Kacy</cp:lastModifiedBy>
  <cp:revision>5</cp:revision>
  <cp:lastPrinted>2019-06-26T16:22:00Z</cp:lastPrinted>
  <dcterms:created xsi:type="dcterms:W3CDTF">2020-07-10T17:57:00Z</dcterms:created>
  <dcterms:modified xsi:type="dcterms:W3CDTF">2020-08-20T12:25:00Z</dcterms:modified>
</cp:coreProperties>
</file>