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CA" w:rsidRDefault="006150CA" w:rsidP="006150CA">
      <w:r w:rsidRPr="00DB37A9">
        <w:rPr>
          <w:rFonts w:ascii="Arial" w:eastAsia="Arial" w:hAnsi="Arial" w:cs="Arial"/>
          <w:b/>
        </w:rPr>
        <w:t>Supplementary Table</w:t>
      </w:r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</w:rPr>
        <w:t>: Summary of statistical tests and significance level for comparisons by comparison for each referenced figure panel.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060"/>
        <w:gridCol w:w="2340"/>
        <w:gridCol w:w="1890"/>
      </w:tblGrid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150CA">
              <w:rPr>
                <w:rFonts w:ascii="Arial" w:hAnsi="Arial" w:cs="Arial"/>
                <w:b/>
              </w:rPr>
              <w:t>Figure panel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b/>
              </w:rPr>
            </w:pPr>
            <w:r w:rsidRPr="006150CA">
              <w:rPr>
                <w:rFonts w:ascii="Arial" w:hAnsi="Arial" w:cs="Arial"/>
                <w:b/>
              </w:rPr>
              <w:t>Comparison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b/>
              </w:rPr>
            </w:pPr>
            <w:r w:rsidRPr="006150CA">
              <w:rPr>
                <w:rFonts w:ascii="Arial" w:hAnsi="Arial" w:cs="Arial"/>
                <w:b/>
              </w:rPr>
              <w:t>Statistical test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  <w:b/>
              </w:rPr>
            </w:pPr>
            <w:r w:rsidRPr="006150CA">
              <w:rPr>
                <w:rFonts w:ascii="Arial" w:hAnsi="Arial" w:cs="Arial"/>
                <w:b/>
              </w:rPr>
              <w:t>Significance level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1J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Rate of oligodendrocyte loss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proofErr w:type="spellStart"/>
            <w:r w:rsidRPr="006150CA">
              <w:rPr>
                <w:rFonts w:ascii="Arial" w:hAnsi="Arial" w:cs="Arial"/>
              </w:rPr>
              <w:t>Cuprizone</w:t>
            </w:r>
            <w:proofErr w:type="spellEnd"/>
            <w:r w:rsidRPr="006150CA">
              <w:rPr>
                <w:rFonts w:ascii="Arial" w:hAnsi="Arial" w:cs="Arial"/>
              </w:rPr>
              <w:t xml:space="preserve"> v. control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3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</w:rPr>
              <w:t>Bonferroni</w:t>
            </w:r>
            <w:proofErr w:type="spellEnd"/>
            <w:r w:rsidRPr="006150CA">
              <w:rPr>
                <w:rFonts w:ascii="Arial" w:hAnsi="Arial" w:cs="Arial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0.02014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4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0.0000488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5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0.0066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1K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Rate of oligodendrocyte addition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proofErr w:type="spellStart"/>
            <w:r w:rsidRPr="006150CA">
              <w:rPr>
                <w:rFonts w:ascii="Arial" w:hAnsi="Arial" w:cs="Arial"/>
              </w:rPr>
              <w:t>Cuprizone</w:t>
            </w:r>
            <w:proofErr w:type="spellEnd"/>
            <w:r w:rsidRPr="006150CA">
              <w:rPr>
                <w:rFonts w:ascii="Arial" w:hAnsi="Arial" w:cs="Arial"/>
              </w:rPr>
              <w:t xml:space="preserve"> v. control 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3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</w:rPr>
              <w:t>Bonferroni</w:t>
            </w:r>
            <w:proofErr w:type="spellEnd"/>
            <w:r w:rsidRPr="006150CA">
              <w:rPr>
                <w:rFonts w:ascii="Arial" w:hAnsi="Arial" w:cs="Arial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</w:p>
          <w:p w:rsidR="006150CA" w:rsidRPr="006150CA" w:rsidRDefault="006150CA" w:rsidP="006150CA">
            <w:pPr>
              <w:rPr>
                <w:rFonts w:ascii="Arial" w:eastAsia="Arial" w:hAnsi="Arial" w:cs="Arial"/>
              </w:rPr>
            </w:pPr>
          </w:p>
          <w:p w:rsidR="006150CA" w:rsidRPr="006150CA" w:rsidRDefault="006150CA" w:rsidP="006150CA">
            <w:pPr>
              <w:rPr>
                <w:rFonts w:ascii="Arial" w:eastAsia="Arial" w:hAnsi="Arial" w:cs="Arial"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0.0280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4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0.0121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5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0.000530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2E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Rate of oligodendrocyte addition in control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0-100 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 xml:space="preserve">m v. 200-300 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5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</w:rPr>
              <w:t>Bonferroni</w:t>
            </w:r>
            <w:proofErr w:type="spellEnd"/>
            <w:r w:rsidRPr="006150CA">
              <w:rPr>
                <w:rFonts w:ascii="Arial" w:hAnsi="Arial" w:cs="Arial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0.0036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2F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Rate of oligodendrocyte loss in </w:t>
            </w:r>
            <w:proofErr w:type="spellStart"/>
            <w:r w:rsidRPr="006150CA">
              <w:rPr>
                <w:rFonts w:ascii="Arial" w:hAnsi="Arial" w:cs="Arial"/>
              </w:rPr>
              <w:t>cuprizone</w:t>
            </w:r>
            <w:proofErr w:type="spellEnd"/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0-100 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 xml:space="preserve">m v. 200-300 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4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</w:rPr>
              <w:t>Bonferroni</w:t>
            </w:r>
            <w:proofErr w:type="spellEnd"/>
            <w:r w:rsidRPr="006150CA">
              <w:rPr>
                <w:rFonts w:ascii="Arial" w:hAnsi="Arial" w:cs="Arial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0.0443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2G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Rate of oligodendrocyte addition in </w:t>
            </w:r>
            <w:proofErr w:type="spellStart"/>
            <w:r w:rsidRPr="006150CA">
              <w:rPr>
                <w:rFonts w:ascii="Arial" w:hAnsi="Arial" w:cs="Arial"/>
              </w:rPr>
              <w:t>cuprizone</w:t>
            </w:r>
            <w:proofErr w:type="spellEnd"/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0-100 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 xml:space="preserve">m v. 200-300 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@ 4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</w:rPr>
              <w:t>Bonferroni</w:t>
            </w:r>
            <w:proofErr w:type="spellEnd"/>
            <w:r w:rsidRPr="006150CA">
              <w:rPr>
                <w:rFonts w:ascii="Arial" w:hAnsi="Arial" w:cs="Arial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0.0364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3C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Displacement, Control cells, 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All cells 0 - 100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v. Self-</w:t>
            </w:r>
            <w:proofErr w:type="spellStart"/>
            <w:r w:rsidRPr="006150CA">
              <w:rPr>
                <w:rFonts w:ascii="Arial" w:hAnsi="Arial" w:cs="Arial"/>
              </w:rPr>
              <w:t>self 0</w:t>
            </w:r>
            <w:proofErr w:type="spellEnd"/>
            <w:r w:rsidRPr="006150CA">
              <w:rPr>
                <w:rFonts w:ascii="Arial" w:hAnsi="Arial" w:cs="Arial"/>
              </w:rPr>
              <w:t xml:space="preserve"> - 100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</w:rPr>
              <w:t>Bonferroni</w:t>
            </w:r>
            <w:proofErr w:type="spellEnd"/>
            <w:r w:rsidRPr="006150CA">
              <w:rPr>
                <w:rFonts w:ascii="Arial" w:hAnsi="Arial" w:cs="Arial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0.0137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Displacement, Control cells, 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All cells 0 - 300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v. Self-</w:t>
            </w:r>
            <w:proofErr w:type="spellStart"/>
            <w:r w:rsidRPr="006150CA">
              <w:rPr>
                <w:rFonts w:ascii="Arial" w:hAnsi="Arial" w:cs="Arial"/>
              </w:rPr>
              <w:t>self 0</w:t>
            </w:r>
            <w:proofErr w:type="spellEnd"/>
            <w:r w:rsidRPr="006150CA">
              <w:rPr>
                <w:rFonts w:ascii="Arial" w:hAnsi="Arial" w:cs="Arial"/>
              </w:rPr>
              <w:t xml:space="preserve"> - 300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  <w:iCs/>
              </w:rPr>
              <w:t xml:space="preserve"> = 0.2837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Displacement, Regenerated cells, 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lastRenderedPageBreak/>
              <w:t>All cells 0 - 300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v. Self-</w:t>
            </w:r>
            <w:proofErr w:type="spellStart"/>
            <w:r w:rsidRPr="006150CA">
              <w:rPr>
                <w:rFonts w:ascii="Arial" w:hAnsi="Arial" w:cs="Arial"/>
              </w:rPr>
              <w:t>self 0</w:t>
            </w:r>
            <w:proofErr w:type="spellEnd"/>
            <w:r w:rsidRPr="006150CA">
              <w:rPr>
                <w:rFonts w:ascii="Arial" w:hAnsi="Arial" w:cs="Arial"/>
              </w:rPr>
              <w:t xml:space="preserve"> - 300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 xml:space="preserve">p = </w:t>
            </w:r>
            <w:r w:rsidRPr="006150CA">
              <w:rPr>
                <w:rFonts w:ascii="Arial" w:eastAsia="Arial" w:hAnsi="Arial" w:cs="Arial"/>
              </w:rPr>
              <w:t>8.95 x 10</w:t>
            </w:r>
            <w:r w:rsidRPr="006150CA">
              <w:rPr>
                <w:rFonts w:ascii="Arial" w:eastAsia="Arial" w:hAnsi="Arial" w:cs="Arial"/>
                <w:vertAlign w:val="superscript"/>
              </w:rPr>
              <w:t>-</w:t>
            </w:r>
            <w:r w:rsidRPr="006150CA">
              <w:rPr>
                <w:rFonts w:ascii="Arial" w:eastAsia="Arial" w:hAnsi="Arial" w:cs="Arial"/>
                <w:i/>
                <w:vertAlign w:val="superscript"/>
              </w:rPr>
              <w:t>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Displacement, Regenerated cells, </w:t>
            </w:r>
          </w:p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All cells 0 - 100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v. Self-</w:t>
            </w:r>
            <w:proofErr w:type="spellStart"/>
            <w:r w:rsidRPr="006150CA">
              <w:rPr>
                <w:rFonts w:ascii="Arial" w:hAnsi="Arial" w:cs="Arial"/>
              </w:rPr>
              <w:t>self 0</w:t>
            </w:r>
            <w:proofErr w:type="spellEnd"/>
            <w:r w:rsidRPr="006150CA">
              <w:rPr>
                <w:rFonts w:ascii="Arial" w:hAnsi="Arial" w:cs="Arial"/>
              </w:rPr>
              <w:t xml:space="preserve"> - 100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 xml:space="preserve">p = </w:t>
            </w:r>
            <w:r w:rsidRPr="006150CA">
              <w:rPr>
                <w:rFonts w:ascii="Arial" w:eastAsia="Arial" w:hAnsi="Arial" w:cs="Arial"/>
              </w:rPr>
              <w:t>9.12 x 10</w:t>
            </w:r>
            <w:r w:rsidRPr="006150CA">
              <w:rPr>
                <w:rFonts w:ascii="Arial" w:eastAsia="Arial" w:hAnsi="Arial" w:cs="Arial"/>
                <w:vertAlign w:val="superscript"/>
              </w:rPr>
              <w:t>-7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Displacement, self-</w:t>
            </w:r>
            <w:proofErr w:type="spellStart"/>
            <w:r w:rsidRPr="006150CA">
              <w:rPr>
                <w:rFonts w:ascii="Arial" w:hAnsi="Arial" w:cs="Arial"/>
              </w:rPr>
              <w:t>self 0</w:t>
            </w:r>
            <w:proofErr w:type="spellEnd"/>
            <w:r w:rsidRPr="006150CA">
              <w:rPr>
                <w:rFonts w:ascii="Arial" w:hAnsi="Arial" w:cs="Arial"/>
              </w:rPr>
              <w:t>-300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control v. regenerated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</w:rPr>
            </w:pPr>
            <w:r w:rsidRPr="006150CA">
              <w:rPr>
                <w:rFonts w:ascii="Arial" w:eastAsia="Arial" w:hAnsi="Arial" w:cs="Arial"/>
                <w:i/>
              </w:rPr>
              <w:t xml:space="preserve">p </w:t>
            </w:r>
            <w:r w:rsidRPr="006150CA">
              <w:rPr>
                <w:rFonts w:ascii="Arial" w:eastAsia="Arial" w:hAnsi="Arial" w:cs="Arial"/>
                <w:iCs/>
              </w:rPr>
              <w:t>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Displacement, all cells 0-300 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control v. regenerated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  <w:vertAlign w:val="superscript"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  <w:iCs/>
              </w:rPr>
              <w:t xml:space="preserve"> = 9.43 x 10</w:t>
            </w:r>
            <w:r w:rsidRPr="006150CA">
              <w:rPr>
                <w:rFonts w:ascii="Arial" w:eastAsia="Arial" w:hAnsi="Arial" w:cs="Arial"/>
                <w:iCs/>
                <w:vertAlign w:val="superscript"/>
              </w:rPr>
              <w:t>-5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Displacement, self-</w:t>
            </w:r>
            <w:proofErr w:type="spellStart"/>
            <w:r w:rsidRPr="006150CA">
              <w:rPr>
                <w:rFonts w:ascii="Arial" w:hAnsi="Arial" w:cs="Arial"/>
              </w:rPr>
              <w:t>self 0</w:t>
            </w:r>
            <w:proofErr w:type="spellEnd"/>
            <w:r w:rsidRPr="006150CA">
              <w:rPr>
                <w:rFonts w:ascii="Arial" w:hAnsi="Arial" w:cs="Arial"/>
              </w:rPr>
              <w:t xml:space="preserve">-300 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control v. regenerated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  <w:iCs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Displacement, all cells 0-100 </w:t>
            </w:r>
            <w:r w:rsidRPr="006150CA">
              <w:rPr>
                <w:rFonts w:ascii="Symbol" w:hAnsi="Symbol" w:cs="Arial"/>
              </w:rPr>
              <w:t></w:t>
            </w:r>
            <w:r w:rsidRPr="006150CA">
              <w:rPr>
                <w:rFonts w:ascii="Symbol" w:hAnsi="Symbol" w:cs="Arial"/>
              </w:rPr>
              <w:t></w:t>
            </w:r>
            <w:r w:rsidRPr="006150CA">
              <w:rPr>
                <w:rFonts w:ascii="Arial" w:hAnsi="Arial" w:cs="Arial"/>
              </w:rPr>
              <w:t>m control v. regenerated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  <w:vertAlign w:val="superscript"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  <w:iCs/>
              </w:rPr>
              <w:t xml:space="preserve"> = 3.43 x 10</w:t>
            </w:r>
            <w:r w:rsidRPr="006150CA">
              <w:rPr>
                <w:rFonts w:ascii="Arial" w:eastAsia="Arial" w:hAnsi="Arial" w:cs="Arial"/>
                <w:iCs/>
                <w:vertAlign w:val="superscript"/>
              </w:rPr>
              <w:t>-5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3E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Number of myelin sheaths, </w:t>
            </w:r>
            <w:proofErr w:type="spellStart"/>
            <w:r w:rsidRPr="006150CA">
              <w:rPr>
                <w:rFonts w:ascii="Arial" w:hAnsi="Arial" w:cs="Arial"/>
              </w:rPr>
              <w:t>remyelinating</w:t>
            </w:r>
            <w:proofErr w:type="spellEnd"/>
            <w:r w:rsidRPr="006150CA">
              <w:rPr>
                <w:rFonts w:ascii="Arial" w:hAnsi="Arial" w:cs="Arial"/>
              </w:rPr>
              <w:t xml:space="preserve"> v. new control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Unpaired two-tailed t-test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  <w:iCs/>
              </w:rPr>
              <w:t xml:space="preserve"> = 0.631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3F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Total myelin length per cell, </w:t>
            </w:r>
            <w:proofErr w:type="spellStart"/>
            <w:r w:rsidRPr="006150CA">
              <w:rPr>
                <w:rFonts w:ascii="Arial" w:hAnsi="Arial" w:cs="Arial"/>
              </w:rPr>
              <w:t>Remyelinating</w:t>
            </w:r>
            <w:proofErr w:type="spellEnd"/>
            <w:r w:rsidRPr="006150CA">
              <w:rPr>
                <w:rFonts w:ascii="Arial" w:hAnsi="Arial" w:cs="Arial"/>
              </w:rPr>
              <w:t xml:space="preserve"> cell v. New control cell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Unpaired two-tailed t-test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0.047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Figure 3G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 xml:space="preserve">Individual myelin sheath length, </w:t>
            </w:r>
            <w:proofErr w:type="spellStart"/>
            <w:r w:rsidRPr="006150CA">
              <w:rPr>
                <w:rFonts w:ascii="Arial" w:hAnsi="Arial" w:cs="Arial"/>
              </w:rPr>
              <w:t>Remyelinating</w:t>
            </w:r>
            <w:proofErr w:type="spellEnd"/>
            <w:r w:rsidRPr="006150CA">
              <w:rPr>
                <w:rFonts w:ascii="Arial" w:hAnsi="Arial" w:cs="Arial"/>
              </w:rPr>
              <w:t xml:space="preserve"> cell v. New control cell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</w:rPr>
              <w:t>Unpaired two-tailed t-test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0.014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3I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Vector orientation, New control cells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cells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Hodges-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Ajne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test of non-uniformity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0.256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Figure 3J 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Average circular morphologies, New control cells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cells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Kuiper two-sample test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&gt; 0.1, k = 462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4B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i/>
                <w:color w:val="000000" w:themeColor="text1"/>
              </w:rPr>
              <w:t xml:space="preserve">x-y </w:t>
            </w:r>
            <w:r w:rsidRPr="006150CA">
              <w:rPr>
                <w:rFonts w:ascii="Arial" w:hAnsi="Arial" w:cs="Arial"/>
                <w:color w:val="000000" w:themeColor="text1"/>
              </w:rPr>
              <w:t xml:space="preserve">radius, New control vs.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cells territory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one-way ANOVA with Tukey’s HSD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0.0415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i/>
                <w:color w:val="000000" w:themeColor="text1"/>
              </w:rPr>
            </w:pPr>
            <w:r w:rsidRPr="006150CA">
              <w:rPr>
                <w:rFonts w:ascii="Arial" w:hAnsi="Arial" w:cs="Arial"/>
                <w:i/>
                <w:color w:val="000000" w:themeColor="text1"/>
              </w:rPr>
              <w:t xml:space="preserve">x-y </w:t>
            </w:r>
            <w:r w:rsidRPr="006150CA">
              <w:rPr>
                <w:rFonts w:ascii="Arial" w:hAnsi="Arial" w:cs="Arial"/>
                <w:color w:val="000000" w:themeColor="text1"/>
              </w:rPr>
              <w:t xml:space="preserve">radius, baseline vs.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cells territory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  <w:iCs/>
              </w:rPr>
              <w:t xml:space="preserve"> = 0.0453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i/>
                <w:color w:val="000000" w:themeColor="text1"/>
              </w:rPr>
            </w:pPr>
            <w:r w:rsidRPr="006150CA">
              <w:rPr>
                <w:rFonts w:ascii="Arial" w:hAnsi="Arial" w:cs="Arial"/>
                <w:i/>
                <w:color w:val="000000" w:themeColor="text1"/>
              </w:rPr>
              <w:t xml:space="preserve">x-y </w:t>
            </w:r>
            <w:r w:rsidRPr="006150CA">
              <w:rPr>
                <w:rFonts w:ascii="Arial" w:hAnsi="Arial" w:cs="Arial"/>
                <w:color w:val="000000" w:themeColor="text1"/>
              </w:rPr>
              <w:t>radius, baseline vs. new control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Cs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  <w:iCs/>
              </w:rPr>
              <w:t xml:space="preserve"> = 0.9816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lastRenderedPageBreak/>
              <w:t>Figure 4E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FF0000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 of overlap of regenerated oligodendrocyte territory with total baseline volume, Actual data v. randomized distribution of regenerated cell territories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One-way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0.0778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4F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Proportion of novel territory encompassed by regenerated oligodendrocytes, 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Actual data v. randomized distribution of regenerated cell territories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One-way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0.662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6D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 of internodes, 0 v. &gt;= 1 neighbor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@ baseline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control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vertAlign w:val="superscript"/>
              </w:rPr>
            </w:pPr>
            <w:r w:rsidRPr="006150CA">
              <w:rPr>
                <w:rFonts w:ascii="Arial" w:eastAsia="Arial" w:hAnsi="Arial" w:cs="Arial"/>
                <w:i/>
                <w:iCs/>
              </w:rPr>
              <w:t xml:space="preserve">p </w:t>
            </w:r>
            <w:r w:rsidRPr="006150CA">
              <w:rPr>
                <w:rFonts w:ascii="Arial" w:eastAsia="Arial" w:hAnsi="Arial" w:cs="Arial"/>
              </w:rPr>
              <w:t>= 1.37 x 10</w:t>
            </w:r>
            <w:r w:rsidRPr="006150CA">
              <w:rPr>
                <w:rFonts w:ascii="Arial" w:eastAsia="Arial" w:hAnsi="Arial" w:cs="Arial"/>
                <w:vertAlign w:val="superscript"/>
              </w:rPr>
              <w:t>-6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proportions of internodes, baseline v. 8 weeks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control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</w:rPr>
            </w:pPr>
            <w:r w:rsidRPr="006150CA">
              <w:rPr>
                <w:rFonts w:ascii="Arial" w:eastAsia="Noto Sans Symbols" w:hAnsi="Arial" w:cs="Arial"/>
                <w:i/>
                <w:iCs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6E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proportions of internodes, stable v. novel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control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</w:rPr>
            </w:pPr>
            <w:r w:rsidRPr="006150CA">
              <w:rPr>
                <w:rFonts w:ascii="Arial" w:eastAsia="Noto Sans Symbols" w:hAnsi="Arial" w:cs="Arial"/>
                <w:i/>
                <w:iCs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6G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 of internodes, 0 v. &gt;= 1 neighbor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@ baseline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cuprizone</w:t>
            </w:r>
            <w:proofErr w:type="spellEnd"/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</w:rPr>
            </w:pPr>
            <w:r w:rsidRPr="006150CA">
              <w:rPr>
                <w:rFonts w:ascii="Arial" w:eastAsia="Arial" w:hAnsi="Arial" w:cs="Arial"/>
                <w:i/>
                <w:iCs/>
              </w:rPr>
              <w:t xml:space="preserve">p </w:t>
            </w:r>
            <w:r w:rsidRPr="006150CA">
              <w:rPr>
                <w:rFonts w:ascii="Arial" w:eastAsia="Arial" w:hAnsi="Arial" w:cs="Arial"/>
              </w:rPr>
              <w:t>= 1.37 x 10</w:t>
            </w:r>
            <w:r w:rsidRPr="006150CA">
              <w:rPr>
                <w:rFonts w:ascii="Arial" w:eastAsia="Arial" w:hAnsi="Arial" w:cs="Arial"/>
                <w:vertAlign w:val="superscript"/>
              </w:rPr>
              <w:t>-6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proportions of internodes, baseline v. 8 weeks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cuprizone</w:t>
            </w:r>
            <w:proofErr w:type="spellEnd"/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</w:rPr>
            </w:pPr>
            <w:r w:rsidRPr="006150CA">
              <w:rPr>
                <w:rFonts w:ascii="Arial" w:eastAsia="Noto Sans Symbols" w:hAnsi="Arial" w:cs="Arial"/>
                <w:i/>
                <w:iCs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6E,G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proportions of internodes, control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cuprizone</w:t>
            </w:r>
            <w:proofErr w:type="spellEnd"/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@ baseline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  <w:i/>
                <w:iCs/>
              </w:rPr>
            </w:pPr>
            <w:r w:rsidRPr="006150CA">
              <w:rPr>
                <w:rFonts w:ascii="Arial" w:eastAsia="Noto Sans Symbols" w:hAnsi="Arial" w:cs="Arial"/>
                <w:i/>
                <w:iCs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proportions of internodes, control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cuprizone</w:t>
            </w:r>
            <w:proofErr w:type="spellEnd"/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@ 8 weeks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  <w:i/>
                <w:iCs/>
              </w:rPr>
            </w:pPr>
            <w:r w:rsidRPr="006150CA">
              <w:rPr>
                <w:rFonts w:ascii="Arial" w:eastAsia="Noto Sans Symbols" w:hAnsi="Arial" w:cs="Arial"/>
                <w:i/>
                <w:iCs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Figure 6H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proportion of internodes, 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0 neighbors v. &gt;= 1 neighbor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replaced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  <w:vertAlign w:val="superscript"/>
              </w:rPr>
            </w:pPr>
            <w:r w:rsidRPr="006150CA">
              <w:rPr>
                <w:rFonts w:ascii="Arial" w:eastAsia="Noto Sans Symbols" w:hAnsi="Arial" w:cs="Arial"/>
                <w:i/>
                <w:iCs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5.93 x 10</w:t>
            </w:r>
            <w:r w:rsidRPr="006150CA">
              <w:rPr>
                <w:rFonts w:ascii="Arial" w:eastAsia="Noto Sans Symbols" w:hAnsi="Arial" w:cs="Arial"/>
                <w:vertAlign w:val="superscript"/>
              </w:rPr>
              <w:t>-7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 of internodes,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0 neighbors v. &gt;= 1 neighbor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not replaced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</w:rPr>
            </w:pPr>
            <w:r w:rsidRPr="006150CA">
              <w:rPr>
                <w:rFonts w:ascii="Arial" w:eastAsia="Noto Sans Symbols" w:hAnsi="Arial" w:cs="Arial"/>
                <w:i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proportion of internodes,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0 neighbors v. &gt;= 1 neighbor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not replaced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Noto Sans Symbols" w:hAnsi="Arial" w:cs="Arial"/>
                <w:i/>
              </w:rPr>
            </w:pPr>
            <w:r w:rsidRPr="006150CA">
              <w:rPr>
                <w:rFonts w:ascii="Arial" w:eastAsia="Noto Sans Symbols" w:hAnsi="Arial" w:cs="Arial"/>
                <w:i/>
              </w:rPr>
              <w:t>p</w:t>
            </w:r>
            <w:r w:rsidRPr="006150CA">
              <w:rPr>
                <w:rFonts w:ascii="Arial" w:eastAsia="Noto Sans Symbols" w:hAnsi="Arial" w:cs="Arial"/>
              </w:rPr>
              <w:t xml:space="preserve"> = 1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Supplementary Figure 4F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OPC count ratios over time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Kruskall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>-Wallis one-way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0.0858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Supplementary Figure 4G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Astrocyte count ratios over time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Kruskall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>-Wallis one-way ANOVA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0.0056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versus baseline: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cup1wk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cup2wk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cup3wk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rec1wk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rec2wk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rec3wk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rec5wk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Fisher’s least significant difference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1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0.573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0.031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=0.005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0.005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0.041</w:t>
            </w:r>
          </w:p>
          <w:p w:rsidR="006150CA" w:rsidRPr="006150CA" w:rsidRDefault="006150CA" w:rsidP="006150CA">
            <w:pPr>
              <w:rPr>
                <w:rFonts w:ascii="Arial" w:hAnsi="Arial" w:cs="Arial"/>
                <w:color w:val="000000"/>
              </w:rPr>
            </w:pPr>
            <w:r w:rsidRPr="006150CA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6150CA">
              <w:rPr>
                <w:rFonts w:ascii="Arial" w:hAnsi="Arial" w:cs="Arial"/>
                <w:color w:val="000000"/>
              </w:rPr>
              <w:t xml:space="preserve"> = 0.034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Supplementary Figure 5D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# of myelin sheaths undergoing retraction v. extension, control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t-tests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4.11 x 10</w:t>
            </w:r>
            <w:r w:rsidRPr="006150CA">
              <w:rPr>
                <w:rFonts w:ascii="Arial" w:eastAsia="Arial" w:hAnsi="Arial" w:cs="Arial"/>
                <w:vertAlign w:val="superscript"/>
              </w:rPr>
              <w:t>-7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# of myelin sheaths undergoing retraction v. extension,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t-tests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0.00119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Net length change, extensions v. retractions, control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t-tests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  <w:i/>
                <w:color w:val="000000"/>
                <w:shd w:val="clear" w:color="auto" w:fill="FFFFFF"/>
              </w:rPr>
              <w:t>p</w:t>
            </w:r>
            <w:r w:rsidRPr="006150CA">
              <w:rPr>
                <w:rFonts w:ascii="Arial" w:hAnsi="Arial" w:cs="Arial"/>
                <w:color w:val="000000"/>
                <w:shd w:val="clear" w:color="auto" w:fill="FFFFFF"/>
              </w:rPr>
              <w:t xml:space="preserve"> = 0.175</w:t>
            </w:r>
          </w:p>
          <w:p w:rsidR="006150CA" w:rsidRPr="006150CA" w:rsidRDefault="006150CA" w:rsidP="006150CA">
            <w:pPr>
              <w:rPr>
                <w:rFonts w:ascii="Arial" w:eastAsia="Arial" w:hAnsi="Arial" w:cs="Arial"/>
                <w:i/>
                <w:highlight w:val="yellow"/>
              </w:rPr>
            </w:pP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Net length change, extensions v. retractions,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t-tests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</w:t>
            </w:r>
            <w:r w:rsidRPr="006150CA">
              <w:rPr>
                <w:rFonts w:ascii="Arial" w:hAnsi="Arial" w:cs="Arial"/>
                <w:color w:val="000000" w:themeColor="text1"/>
              </w:rPr>
              <w:lastRenderedPageBreak/>
              <w:t>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  <w:i/>
                <w:color w:val="000000"/>
                <w:shd w:val="clear" w:color="auto" w:fill="FFFFFF"/>
              </w:rPr>
              <w:lastRenderedPageBreak/>
              <w:t>p</w:t>
            </w:r>
            <w:r w:rsidRPr="006150CA">
              <w:rPr>
                <w:rFonts w:ascii="Arial" w:hAnsi="Arial" w:cs="Arial"/>
                <w:color w:val="000000"/>
                <w:shd w:val="clear" w:color="auto" w:fill="FFFFFF"/>
              </w:rPr>
              <w:t xml:space="preserve"> = 0.407</w:t>
            </w:r>
          </w:p>
          <w:p w:rsidR="006150CA" w:rsidRPr="006150CA" w:rsidRDefault="006150CA" w:rsidP="006150CA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Net length change in extensions, control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t-tests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  <w:i/>
                <w:color w:val="000000"/>
                <w:shd w:val="clear" w:color="auto" w:fill="FFFFFF"/>
              </w:rPr>
              <w:t>p</w:t>
            </w:r>
            <w:r w:rsidRPr="006150CA">
              <w:rPr>
                <w:rFonts w:ascii="Arial" w:hAnsi="Arial" w:cs="Arial"/>
                <w:color w:val="000000"/>
                <w:shd w:val="clear" w:color="auto" w:fill="FFFFFF"/>
              </w:rPr>
              <w:t xml:space="preserve"> = 0.444</w:t>
            </w:r>
          </w:p>
          <w:p w:rsidR="006150CA" w:rsidRPr="006150CA" w:rsidRDefault="006150CA" w:rsidP="006150CA">
            <w:pPr>
              <w:rPr>
                <w:rFonts w:ascii="Arial" w:eastAsia="Arial" w:hAnsi="Arial" w:cs="Arial"/>
                <w:i/>
                <w:highlight w:val="yellow"/>
              </w:rPr>
            </w:pP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Net length change in retractions, control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Unpaired two-tailed t-tests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hAnsi="Arial" w:cs="Arial"/>
              </w:rPr>
            </w:pPr>
            <w:r w:rsidRPr="006150CA">
              <w:rPr>
                <w:rFonts w:ascii="Arial" w:hAnsi="Arial" w:cs="Arial"/>
                <w:i/>
                <w:color w:val="000000"/>
                <w:shd w:val="clear" w:color="auto" w:fill="FFFFFF"/>
              </w:rPr>
              <w:t>p</w:t>
            </w:r>
            <w:r w:rsidRPr="006150CA">
              <w:rPr>
                <w:rFonts w:ascii="Arial" w:hAnsi="Arial" w:cs="Arial"/>
                <w:color w:val="000000"/>
                <w:shd w:val="clear" w:color="auto" w:fill="FFFFFF"/>
              </w:rPr>
              <w:t xml:space="preserve"> = 1.16</w:t>
            </w:r>
          </w:p>
          <w:p w:rsidR="006150CA" w:rsidRPr="006150CA" w:rsidRDefault="006150CA" w:rsidP="006150CA">
            <w:pPr>
              <w:rPr>
                <w:rFonts w:ascii="Arial" w:eastAsia="Arial" w:hAnsi="Arial" w:cs="Arial"/>
                <w:i/>
                <w:highlight w:val="yellow"/>
              </w:rPr>
            </w:pP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Supplementary Figure 5E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# of lost sheaths, control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cells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Unpaired two-tailed t-test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0.907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Supplementary Figure 5F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Reduction in process length, control v.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remyelinating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cells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Unpaired two-tailed t-test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0.474</w:t>
            </w:r>
          </w:p>
        </w:tc>
      </w:tr>
      <w:tr w:rsidR="006150CA" w:rsidRPr="006150CA" w:rsidTr="006150CA">
        <w:tc>
          <w:tcPr>
            <w:tcW w:w="1831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Supplementary Figure 5I</w:t>
            </w:r>
          </w:p>
        </w:tc>
        <w:tc>
          <w:tcPr>
            <w:tcW w:w="306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>Absolute value of net total sheath length change, 0-4 days v. 8-14 days</w:t>
            </w:r>
          </w:p>
        </w:tc>
        <w:tc>
          <w:tcPr>
            <w:tcW w:w="2340" w:type="dxa"/>
          </w:tcPr>
          <w:p w:rsidR="006150CA" w:rsidRPr="006150CA" w:rsidRDefault="006150CA" w:rsidP="006150CA">
            <w:pPr>
              <w:rPr>
                <w:rFonts w:ascii="Arial" w:hAnsi="Arial" w:cs="Arial"/>
                <w:color w:val="000000" w:themeColor="text1"/>
              </w:rPr>
            </w:pPr>
            <w:r w:rsidRPr="006150CA">
              <w:rPr>
                <w:rFonts w:ascii="Arial" w:hAnsi="Arial" w:cs="Arial"/>
                <w:color w:val="000000" w:themeColor="text1"/>
              </w:rPr>
              <w:t xml:space="preserve">N-way ANOVA with </w:t>
            </w:r>
            <w:proofErr w:type="spellStart"/>
            <w:r w:rsidRPr="006150CA">
              <w:rPr>
                <w:rFonts w:ascii="Arial" w:hAnsi="Arial" w:cs="Arial"/>
                <w:color w:val="000000" w:themeColor="text1"/>
              </w:rPr>
              <w:t>Bonferroni</w:t>
            </w:r>
            <w:proofErr w:type="spellEnd"/>
            <w:r w:rsidRPr="006150CA">
              <w:rPr>
                <w:rFonts w:ascii="Arial" w:hAnsi="Arial" w:cs="Arial"/>
                <w:color w:val="000000" w:themeColor="text1"/>
              </w:rPr>
              <w:t xml:space="preserve"> correction for multiple comparisons</w:t>
            </w:r>
          </w:p>
        </w:tc>
        <w:tc>
          <w:tcPr>
            <w:tcW w:w="1890" w:type="dxa"/>
          </w:tcPr>
          <w:p w:rsidR="006150CA" w:rsidRPr="006150CA" w:rsidRDefault="006150CA" w:rsidP="006150CA">
            <w:pPr>
              <w:rPr>
                <w:rFonts w:ascii="Arial" w:eastAsia="Arial" w:hAnsi="Arial" w:cs="Arial"/>
                <w:i/>
              </w:rPr>
            </w:pPr>
            <w:r w:rsidRPr="006150CA">
              <w:rPr>
                <w:rFonts w:ascii="Arial" w:eastAsia="Arial" w:hAnsi="Arial" w:cs="Arial"/>
                <w:i/>
              </w:rPr>
              <w:t>p</w:t>
            </w:r>
            <w:r w:rsidRPr="006150CA">
              <w:rPr>
                <w:rFonts w:ascii="Arial" w:eastAsia="Arial" w:hAnsi="Arial" w:cs="Arial"/>
              </w:rPr>
              <w:t xml:space="preserve"> = 2.28 x 10</w:t>
            </w:r>
            <w:r w:rsidRPr="006150CA">
              <w:rPr>
                <w:rFonts w:ascii="Arial" w:eastAsia="Arial" w:hAnsi="Arial" w:cs="Arial"/>
                <w:vertAlign w:val="superscript"/>
              </w:rPr>
              <w:t>-6</w:t>
            </w:r>
          </w:p>
        </w:tc>
      </w:tr>
    </w:tbl>
    <w:p w:rsidR="006150CA" w:rsidRDefault="006150CA" w:rsidP="006150CA">
      <w:pPr>
        <w:rPr>
          <w:rFonts w:ascii="Arial" w:eastAsia="Arial" w:hAnsi="Arial" w:cs="Arial"/>
          <w:b/>
        </w:rPr>
      </w:pPr>
    </w:p>
    <w:p w:rsidR="00F80E3E" w:rsidRDefault="006150CA" w:rsidP="006150CA">
      <w:r w:rsidRPr="00DB37A9">
        <w:rPr>
          <w:rFonts w:ascii="Arial" w:eastAsia="Arial" w:hAnsi="Arial" w:cs="Arial"/>
          <w:b/>
        </w:rPr>
        <w:t>Supplementary Table</w:t>
      </w:r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</w:rPr>
        <w:t>: Summary of statistical tests and significance level for comparisons by comparison for each referenced figure panel.</w:t>
      </w:r>
    </w:p>
    <w:sectPr w:rsidR="00F80E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F8" w:rsidRDefault="005E01F8" w:rsidP="006150CA">
      <w:pPr>
        <w:spacing w:after="0" w:line="240" w:lineRule="auto"/>
      </w:pPr>
      <w:r>
        <w:separator/>
      </w:r>
    </w:p>
  </w:endnote>
  <w:endnote w:type="continuationSeparator" w:id="0">
    <w:p w:rsidR="005E01F8" w:rsidRDefault="005E01F8" w:rsidP="006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F8" w:rsidRDefault="005E01F8" w:rsidP="006150CA">
      <w:pPr>
        <w:spacing w:after="0" w:line="240" w:lineRule="auto"/>
      </w:pPr>
      <w:r>
        <w:separator/>
      </w:r>
    </w:p>
  </w:footnote>
  <w:footnote w:type="continuationSeparator" w:id="0">
    <w:p w:rsidR="005E01F8" w:rsidRDefault="005E01F8" w:rsidP="0061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CA" w:rsidRDefault="0061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CA"/>
    <w:rsid w:val="005E01F8"/>
    <w:rsid w:val="006150CA"/>
    <w:rsid w:val="00E3483D"/>
    <w:rsid w:val="00E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90EF"/>
  <w15:chartTrackingRefBased/>
  <w15:docId w15:val="{8DE72FC5-28B3-48A6-87B0-75DE30A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CA"/>
  </w:style>
  <w:style w:type="paragraph" w:styleId="Footer">
    <w:name w:val="footer"/>
    <w:basedOn w:val="Normal"/>
    <w:link w:val="FooterChar"/>
    <w:uiPriority w:val="99"/>
    <w:unhideWhenUsed/>
    <w:rsid w:val="0061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Bergles</dc:creator>
  <cp:keywords/>
  <dc:description/>
  <cp:lastModifiedBy>Dwight Bergles</cp:lastModifiedBy>
  <cp:revision>1</cp:revision>
  <dcterms:created xsi:type="dcterms:W3CDTF">2020-05-07T13:15:00Z</dcterms:created>
  <dcterms:modified xsi:type="dcterms:W3CDTF">2020-05-07T13:20:00Z</dcterms:modified>
</cp:coreProperties>
</file>