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E9648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E96486">
        <w:rPr>
          <w:rStyle w:val="Hyperlink"/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E9648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E9648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F3A617D" w14:textId="31B2D550" w:rsidR="00AA61F4" w:rsidRPr="001F5BCD" w:rsidRDefault="00AA61F4" w:rsidP="00AA61F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/>
          <w:sz w:val="22"/>
          <w:szCs w:val="22"/>
        </w:rPr>
      </w:pPr>
      <w:r w:rsidRPr="001F5BCD">
        <w:rPr>
          <w:rFonts w:asciiTheme="minorHAnsi" w:hAnsiTheme="minorHAnsi"/>
          <w:sz w:val="22"/>
          <w:szCs w:val="22"/>
        </w:rPr>
        <w:t>All sample size estimation was conducted at the time the study was designed and is included in the associated Registered Report (</w:t>
      </w:r>
      <w:r w:rsidR="00A61B3E">
        <w:rPr>
          <w:rFonts w:asciiTheme="minorHAnsi" w:eastAsia="Times New Roman" w:hAnsiTheme="minorHAnsi"/>
          <w:color w:val="000000"/>
          <w:sz w:val="22"/>
          <w:szCs w:val="22"/>
        </w:rPr>
        <w:t>Phelps</w:t>
      </w:r>
      <w:r w:rsidR="004C3531">
        <w:rPr>
          <w:rFonts w:asciiTheme="minorHAnsi" w:eastAsia="Times New Roman" w:hAnsiTheme="minorHAnsi"/>
          <w:color w:val="000000"/>
          <w:sz w:val="22"/>
          <w:szCs w:val="22"/>
        </w:rPr>
        <w:t xml:space="preserve"> et al., 201</w:t>
      </w:r>
      <w:r w:rsidR="00A61B3E">
        <w:rPr>
          <w:rFonts w:asciiTheme="minorHAnsi" w:eastAsia="Times New Roman" w:hAnsiTheme="minorHAnsi"/>
          <w:color w:val="000000"/>
          <w:sz w:val="22"/>
          <w:szCs w:val="22"/>
        </w:rPr>
        <w:t>6</w:t>
      </w:r>
      <w:r w:rsidRPr="001F5BCD">
        <w:rPr>
          <w:rFonts w:asciiTheme="minorHAnsi" w:eastAsia="Times New Roman" w:hAnsiTheme="minorHAnsi"/>
          <w:color w:val="000000"/>
          <w:sz w:val="22"/>
          <w:szCs w:val="22"/>
        </w:rPr>
        <w:t xml:space="preserve">) referenced in this manuscript in the ‘Statistical analysis’ section of the ‘Materials and </w:t>
      </w:r>
      <w:proofErr w:type="gramStart"/>
      <w:r w:rsidRPr="001F5BCD">
        <w:rPr>
          <w:rFonts w:asciiTheme="minorHAnsi" w:eastAsia="Times New Roman" w:hAnsiTheme="minorHAnsi"/>
          <w:color w:val="000000"/>
          <w:sz w:val="22"/>
          <w:szCs w:val="22"/>
        </w:rPr>
        <w:t>methods’</w:t>
      </w:r>
      <w:proofErr w:type="gramEnd"/>
      <w:r w:rsidRPr="001F5BCD">
        <w:rPr>
          <w:rFonts w:asciiTheme="minorHAnsi" w:eastAsia="Times New Roman" w:hAnsiTheme="minorHAnsi"/>
          <w:color w:val="000000"/>
          <w:sz w:val="22"/>
          <w:szCs w:val="22"/>
        </w:rPr>
        <w:t>.</w:t>
      </w:r>
    </w:p>
    <w:p w14:paraId="283305D7" w14:textId="205C92BA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E8F774E" w14:textId="5CD139A1" w:rsidR="001F5BCD" w:rsidRPr="001F5BCD" w:rsidRDefault="00E0260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is included in each figure legend and further clarified in the material and methods section for each experiment.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99ECD59" w:rsidR="0015519A" w:rsidRPr="001F5BCD" w:rsidRDefault="001F5BC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F5BCD">
        <w:rPr>
          <w:rFonts w:asciiTheme="minorHAnsi" w:hAnsiTheme="minorHAnsi"/>
          <w:sz w:val="22"/>
          <w:szCs w:val="22"/>
        </w:rPr>
        <w:t>This information is included in the main body of the manuscript as well as the figure legends</w:t>
      </w:r>
      <w:r w:rsidR="001B736B">
        <w:rPr>
          <w:rFonts w:asciiTheme="minorHAnsi" w:hAnsiTheme="minorHAnsi"/>
          <w:sz w:val="22"/>
          <w:szCs w:val="22"/>
        </w:rPr>
        <w:t xml:space="preserve">. </w:t>
      </w:r>
      <w:r w:rsidR="00E02605">
        <w:rPr>
          <w:rFonts w:asciiTheme="minorHAnsi" w:hAnsiTheme="minorHAnsi"/>
          <w:sz w:val="22"/>
          <w:szCs w:val="22"/>
        </w:rPr>
        <w:t xml:space="preserve">Raw data and analysis scripts are made available (links in the </w:t>
      </w:r>
      <w:r w:rsidR="00A61B3E">
        <w:rPr>
          <w:rFonts w:asciiTheme="minorHAnsi" w:hAnsiTheme="minorHAnsi"/>
          <w:sz w:val="22"/>
          <w:szCs w:val="22"/>
        </w:rPr>
        <w:t>at the end of each figure legend</w:t>
      </w:r>
      <w:r w:rsidR="00E02605">
        <w:rPr>
          <w:rFonts w:asciiTheme="minorHAnsi" w:hAnsiTheme="minorHAnsi"/>
          <w:sz w:val="22"/>
          <w:szCs w:val="22"/>
        </w:rPr>
        <w:t>) and s</w:t>
      </w:r>
      <w:r w:rsidRPr="001F5BCD">
        <w:rPr>
          <w:rFonts w:asciiTheme="minorHAnsi" w:hAnsiTheme="minorHAnsi"/>
          <w:sz w:val="22"/>
          <w:szCs w:val="22"/>
        </w:rPr>
        <w:t xml:space="preserve">tatistical methods are described in the </w:t>
      </w:r>
      <w:r w:rsidRPr="001F5BCD">
        <w:rPr>
          <w:rFonts w:asciiTheme="minorHAnsi" w:eastAsia="Times New Roman" w:hAnsiTheme="minorHAnsi"/>
          <w:color w:val="000000"/>
          <w:sz w:val="22"/>
          <w:szCs w:val="22"/>
        </w:rPr>
        <w:t>‘Statistical analysis’ section of the ‘Materials and methods’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9302CE3" w14:textId="408C9F85" w:rsidR="001B736B" w:rsidRPr="001B736B" w:rsidRDefault="001B736B" w:rsidP="001B736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 w:cstheme="minorHAnsi"/>
          <w:sz w:val="22"/>
          <w:szCs w:val="22"/>
        </w:rPr>
      </w:pPr>
      <w:r w:rsidRPr="001B736B">
        <w:rPr>
          <w:rFonts w:asciiTheme="minorHAnsi" w:eastAsia="Times New Roman" w:hAnsiTheme="minorHAnsi" w:cstheme="minorHAnsi"/>
          <w:sz w:val="22"/>
          <w:szCs w:val="22"/>
        </w:rPr>
        <w:t>Wells that were treated for each biological repeat were randomly assigned (simple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1B736B">
        <w:rPr>
          <w:rFonts w:asciiTheme="minorHAnsi" w:eastAsia="Times New Roman" w:hAnsiTheme="minorHAnsi" w:cstheme="minorHAnsi"/>
          <w:sz w:val="22"/>
          <w:szCs w:val="22"/>
        </w:rPr>
        <w:t xml:space="preserve">randomization repeated for each biological repeat). </w:t>
      </w:r>
      <w:r>
        <w:rPr>
          <w:rFonts w:asciiTheme="minorHAnsi" w:eastAsia="Times New Roman" w:hAnsiTheme="minorHAnsi" w:cstheme="minorHAnsi"/>
          <w:sz w:val="22"/>
          <w:szCs w:val="22"/>
        </w:rPr>
        <w:t>F</w:t>
      </w:r>
      <w:r w:rsidRPr="001B736B">
        <w:rPr>
          <w:rFonts w:asciiTheme="minorHAnsi" w:eastAsia="Times New Roman" w:hAnsiTheme="minorHAnsi" w:cstheme="minorHAnsi"/>
          <w:sz w:val="22"/>
          <w:szCs w:val="22"/>
        </w:rPr>
        <w:t>or all experiments, masking was not used during group allocation, data collection/analysis. All analysis plans were pre-</w:t>
      </w:r>
    </w:p>
    <w:p w14:paraId="401C3D55" w14:textId="42731093" w:rsidR="001B736B" w:rsidRPr="001B736B" w:rsidRDefault="001B736B" w:rsidP="001B736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 w:cstheme="minorHAnsi"/>
          <w:sz w:val="22"/>
          <w:szCs w:val="22"/>
        </w:rPr>
      </w:pPr>
      <w:r w:rsidRPr="001B736B">
        <w:rPr>
          <w:rFonts w:asciiTheme="minorHAnsi" w:eastAsia="Times New Roman" w:hAnsiTheme="minorHAnsi" w:cstheme="minorHAnsi"/>
          <w:sz w:val="22"/>
          <w:szCs w:val="22"/>
        </w:rPr>
        <w:t>registered in the associated Registered Report (</w:t>
      </w:r>
      <w:r w:rsidR="00A61B3E">
        <w:rPr>
          <w:rFonts w:asciiTheme="minorHAnsi" w:eastAsia="Times New Roman" w:hAnsiTheme="minorHAnsi" w:cstheme="minorHAnsi"/>
          <w:sz w:val="22"/>
          <w:szCs w:val="22"/>
        </w:rPr>
        <w:t>Phelps</w:t>
      </w:r>
      <w:r w:rsidRPr="001B736B">
        <w:rPr>
          <w:rFonts w:asciiTheme="minorHAnsi" w:eastAsia="Times New Roman" w:hAnsiTheme="minorHAnsi" w:cstheme="minorHAnsi"/>
          <w:sz w:val="22"/>
          <w:szCs w:val="22"/>
        </w:rPr>
        <w:t xml:space="preserve"> et al.,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1B736B">
        <w:rPr>
          <w:rFonts w:asciiTheme="minorHAnsi" w:eastAsia="Times New Roman" w:hAnsiTheme="minorHAnsi" w:cstheme="minorHAnsi"/>
          <w:sz w:val="22"/>
          <w:szCs w:val="22"/>
        </w:rPr>
        <w:t>201</w:t>
      </w:r>
      <w:r w:rsidR="00A61B3E">
        <w:rPr>
          <w:rFonts w:asciiTheme="minorHAnsi" w:eastAsia="Times New Roman" w:hAnsiTheme="minorHAnsi" w:cstheme="minorHAnsi"/>
          <w:sz w:val="22"/>
          <w:szCs w:val="22"/>
        </w:rPr>
        <w:t>6</w:t>
      </w:r>
      <w:r w:rsidRPr="001B736B">
        <w:rPr>
          <w:rFonts w:asciiTheme="minorHAnsi" w:eastAsia="Times New Roman" w:hAnsiTheme="minorHAnsi" w:cstheme="minorHAnsi"/>
          <w:sz w:val="22"/>
          <w:szCs w:val="22"/>
        </w:rPr>
        <w:t>).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7685611" w14:textId="4AB56823" w:rsidR="005132D2" w:rsidRDefault="005132D2" w:rsidP="005132D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eastAsia="Times New Roman"/>
        </w:rPr>
      </w:pPr>
      <w:r w:rsidRPr="005132D2">
        <w:rPr>
          <w:rFonts w:asciiTheme="minorHAnsi" w:hAnsiTheme="minorHAnsi"/>
          <w:sz w:val="22"/>
          <w:szCs w:val="22"/>
        </w:rPr>
        <w:t xml:space="preserve">All additional data (raw data files/analysis scripts/digital materials) are uploaded to </w:t>
      </w:r>
      <w:r w:rsidR="001B736B">
        <w:rPr>
          <w:rFonts w:asciiTheme="minorHAnsi" w:hAnsiTheme="minorHAnsi"/>
          <w:sz w:val="22"/>
          <w:szCs w:val="22"/>
        </w:rPr>
        <w:t xml:space="preserve">OSF </w:t>
      </w:r>
      <w:r w:rsidRPr="005132D2">
        <w:rPr>
          <w:rFonts w:asciiTheme="minorHAnsi" w:hAnsiTheme="minorHAnsi"/>
          <w:sz w:val="22"/>
          <w:szCs w:val="22"/>
        </w:rPr>
        <w:t>(</w:t>
      </w:r>
      <w:r w:rsidRPr="005132D2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  <w:t>doi:10.17605/OSF.IO/</w:t>
      </w:r>
      <w:r w:rsidR="00A61B3E">
        <w:rPr>
          <w:rFonts w:asciiTheme="minorHAnsi" w:eastAsia="Times New Roman" w:hAnsiTheme="minorHAnsi"/>
          <w:color w:val="000000"/>
          <w:sz w:val="22"/>
          <w:szCs w:val="22"/>
        </w:rPr>
        <w:t>OBLJ1</w:t>
      </w:r>
      <w:r w:rsidRPr="005132D2">
        <w:rPr>
          <w:rFonts w:asciiTheme="minorHAnsi" w:eastAsia="Times New Roman" w:hAnsiTheme="minorHAnsi"/>
          <w:color w:val="000000"/>
          <w:sz w:val="22"/>
          <w:szCs w:val="22"/>
        </w:rPr>
        <w:t>)</w:t>
      </w:r>
      <w:r>
        <w:rPr>
          <w:rFonts w:asciiTheme="minorHAnsi" w:eastAsia="Times New Roman" w:hAnsiTheme="minorHAnsi"/>
          <w:color w:val="000000"/>
          <w:sz w:val="22"/>
          <w:szCs w:val="22"/>
        </w:rPr>
        <w:t>.</w:t>
      </w:r>
    </w:p>
    <w:p w14:paraId="3B6E60A6" w14:textId="0FFD213A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4ABDD" w14:textId="77777777" w:rsidR="007F53F6" w:rsidRDefault="007F53F6" w:rsidP="004215FE">
      <w:r>
        <w:separator/>
      </w:r>
    </w:p>
  </w:endnote>
  <w:endnote w:type="continuationSeparator" w:id="0">
    <w:p w14:paraId="1D286878" w14:textId="77777777" w:rsidR="007F53F6" w:rsidRDefault="007F53F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B182A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3B935" w14:textId="77777777" w:rsidR="007F53F6" w:rsidRDefault="007F53F6" w:rsidP="004215FE">
      <w:r>
        <w:separator/>
      </w:r>
    </w:p>
  </w:footnote>
  <w:footnote w:type="continuationSeparator" w:id="0">
    <w:p w14:paraId="130E8A86" w14:textId="77777777" w:rsidR="007F53F6" w:rsidRDefault="007F53F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535BF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4CA0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736B"/>
    <w:rsid w:val="001E1D59"/>
    <w:rsid w:val="001F5BCD"/>
    <w:rsid w:val="00212F30"/>
    <w:rsid w:val="00217B9E"/>
    <w:rsid w:val="002336C6"/>
    <w:rsid w:val="00241081"/>
    <w:rsid w:val="00266462"/>
    <w:rsid w:val="002A068D"/>
    <w:rsid w:val="002A0ED1"/>
    <w:rsid w:val="002A7487"/>
    <w:rsid w:val="002C7041"/>
    <w:rsid w:val="00307F5D"/>
    <w:rsid w:val="003248ED"/>
    <w:rsid w:val="00370080"/>
    <w:rsid w:val="003B182A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3531"/>
    <w:rsid w:val="004D5E59"/>
    <w:rsid w:val="004D602A"/>
    <w:rsid w:val="004D73CF"/>
    <w:rsid w:val="004E4945"/>
    <w:rsid w:val="004F451D"/>
    <w:rsid w:val="00505C51"/>
    <w:rsid w:val="005132D2"/>
    <w:rsid w:val="00516A01"/>
    <w:rsid w:val="0053000A"/>
    <w:rsid w:val="00550F13"/>
    <w:rsid w:val="005530AE"/>
    <w:rsid w:val="00555F44"/>
    <w:rsid w:val="005632E9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98"/>
    <w:rsid w:val="00763BA5"/>
    <w:rsid w:val="0076524F"/>
    <w:rsid w:val="00767B26"/>
    <w:rsid w:val="00795CED"/>
    <w:rsid w:val="007B4389"/>
    <w:rsid w:val="007B6567"/>
    <w:rsid w:val="007B6D8A"/>
    <w:rsid w:val="007B7AF0"/>
    <w:rsid w:val="007C1A97"/>
    <w:rsid w:val="007D18C3"/>
    <w:rsid w:val="007E54D8"/>
    <w:rsid w:val="007E5880"/>
    <w:rsid w:val="007F53F6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566B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2C62"/>
    <w:rsid w:val="009D0D28"/>
    <w:rsid w:val="009E6ACE"/>
    <w:rsid w:val="009E7B13"/>
    <w:rsid w:val="00A11EC6"/>
    <w:rsid w:val="00A131BD"/>
    <w:rsid w:val="00A32E20"/>
    <w:rsid w:val="00A5368C"/>
    <w:rsid w:val="00A61B3E"/>
    <w:rsid w:val="00A62B52"/>
    <w:rsid w:val="00A84B3E"/>
    <w:rsid w:val="00AA61F4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108E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02605"/>
    <w:rsid w:val="00E234CA"/>
    <w:rsid w:val="00E41364"/>
    <w:rsid w:val="00E61AB4"/>
    <w:rsid w:val="00E70517"/>
    <w:rsid w:val="00E870D1"/>
    <w:rsid w:val="00E96486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132D2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  <w:rPr>
      <w:rFonts w:ascii="Cambria" w:hAnsi="Cambri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  <w:rPr>
      <w:rFonts w:ascii="Cambria" w:hAnsi="Cambri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  <w:rPr>
      <w:rFonts w:ascii="Cambria" w:hAnsi="Cambri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368A59-C791-DF41-BDBC-DAEB9A4C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3</cp:revision>
  <dcterms:created xsi:type="dcterms:W3CDTF">2020-05-19T15:13:00Z</dcterms:created>
  <dcterms:modified xsi:type="dcterms:W3CDTF">2020-05-19T15:16:00Z</dcterms:modified>
</cp:coreProperties>
</file>