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30B16D57" w:rsidR="00877644" w:rsidRPr="00125190" w:rsidRDefault="00D76E0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Sample-size </w:t>
      </w:r>
      <w:proofErr w:type="gramStart"/>
      <w:r>
        <w:rPr>
          <w:rFonts w:asciiTheme="minorHAnsi" w:hAnsiTheme="minorHAnsi"/>
        </w:rPr>
        <w:t xml:space="preserve">was not </w:t>
      </w:r>
      <w:r>
        <w:rPr>
          <w:rFonts w:asciiTheme="minorHAnsi" w:hAnsiTheme="minorHAnsi"/>
        </w:rPr>
        <w:t>initially</w:t>
      </w:r>
      <w:r>
        <w:rPr>
          <w:rFonts w:asciiTheme="minorHAnsi" w:hAnsiTheme="minorHAnsi"/>
        </w:rPr>
        <w:t xml:space="preserve"> estimated</w:t>
      </w:r>
      <w:proofErr w:type="gramEnd"/>
      <w:r>
        <w:rPr>
          <w:rFonts w:asciiTheme="minorHAnsi" w:hAnsiTheme="minorHAnsi"/>
        </w:rPr>
        <w:t xml:space="preserve">. However, sample size determination </w:t>
      </w:r>
      <w:proofErr w:type="gramStart"/>
      <w:r>
        <w:rPr>
          <w:rFonts w:asciiTheme="minorHAnsi" w:hAnsiTheme="minorHAnsi"/>
        </w:rPr>
        <w:t>was based</w:t>
      </w:r>
      <w:proofErr w:type="gramEnd"/>
      <w:r>
        <w:rPr>
          <w:rFonts w:asciiTheme="minorHAnsi" w:hAnsiTheme="minorHAnsi"/>
        </w:rPr>
        <w:t xml:space="preserve"> on published reports using the same technique as well as by comparison with </w:t>
      </w:r>
      <w:r w:rsidR="00B650F0">
        <w:rPr>
          <w:rFonts w:asciiTheme="minorHAnsi" w:hAnsiTheme="minorHAnsi"/>
        </w:rPr>
        <w:t xml:space="preserve">our </w:t>
      </w:r>
      <w:bookmarkStart w:id="0" w:name="_GoBack"/>
      <w:bookmarkEnd w:id="0"/>
      <w:r>
        <w:rPr>
          <w:rFonts w:asciiTheme="minorHAnsi" w:hAnsiTheme="minorHAnsi"/>
        </w:rPr>
        <w:t>positive controls.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4D77FD0D" w:rsidR="00B330BD" w:rsidRPr="00125190" w:rsidRDefault="00432A3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replicates </w:t>
      </w:r>
      <w:proofErr w:type="gramStart"/>
      <w:r>
        <w:rPr>
          <w:rFonts w:asciiTheme="minorHAnsi" w:hAnsiTheme="minorHAnsi"/>
        </w:rPr>
        <w:t>can be found</w:t>
      </w:r>
      <w:proofErr w:type="gramEnd"/>
      <w:r>
        <w:rPr>
          <w:rFonts w:asciiTheme="minorHAnsi" w:hAnsiTheme="minorHAnsi"/>
        </w:rPr>
        <w:t xml:space="preserve"> in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62D9661" w:rsidR="0015519A" w:rsidRPr="00505C51" w:rsidRDefault="006F329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</w:t>
      </w:r>
      <w:proofErr w:type="gramStart"/>
      <w:r>
        <w:rPr>
          <w:rFonts w:asciiTheme="minorHAnsi" w:hAnsiTheme="minorHAnsi"/>
          <w:sz w:val="22"/>
          <w:szCs w:val="22"/>
        </w:rPr>
        <w:t>used,</w:t>
      </w:r>
      <w:proofErr w:type="gramEnd"/>
      <w:r>
        <w:rPr>
          <w:rFonts w:asciiTheme="minorHAnsi" w:hAnsiTheme="minorHAnsi"/>
          <w:sz w:val="22"/>
          <w:szCs w:val="22"/>
        </w:rPr>
        <w:t xml:space="preserve"> exact values for n, and dispersion and precision measures are specified for each panel in the figure legend. Exact p values </w:t>
      </w:r>
      <w:proofErr w:type="gramStart"/>
      <w:r>
        <w:rPr>
          <w:rFonts w:asciiTheme="minorHAnsi" w:hAnsiTheme="minorHAnsi"/>
          <w:sz w:val="22"/>
          <w:szCs w:val="22"/>
        </w:rPr>
        <w:t>are annotated</w:t>
      </w:r>
      <w:proofErr w:type="gramEnd"/>
      <w:r>
        <w:rPr>
          <w:rFonts w:asciiTheme="minorHAnsi" w:hAnsiTheme="minorHAnsi"/>
          <w:sz w:val="22"/>
          <w:szCs w:val="22"/>
        </w:rPr>
        <w:t xml:space="preserve"> on the graphs itself.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3E5225C3" w:rsidR="00BC3CCE" w:rsidRPr="00505C51" w:rsidRDefault="00D877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Genetically identical cells per condition, </w:t>
      </w:r>
      <w:r w:rsidR="006A52DE">
        <w:rPr>
          <w:rFonts w:asciiTheme="minorHAnsi" w:hAnsiTheme="minorHAnsi"/>
          <w:sz w:val="22"/>
          <w:szCs w:val="22"/>
        </w:rPr>
        <w:t>so</w:t>
      </w:r>
      <w:r>
        <w:rPr>
          <w:rFonts w:asciiTheme="minorHAnsi" w:hAnsiTheme="minorHAnsi"/>
          <w:sz w:val="22"/>
          <w:szCs w:val="22"/>
        </w:rPr>
        <w:t xml:space="preserve"> this does not apply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3533068F" w:rsidR="00BC3CCE" w:rsidRPr="00505C51" w:rsidRDefault="006F32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proofErr w:type="gramStart"/>
      <w:r>
        <w:rPr>
          <w:rFonts w:asciiTheme="minorHAnsi" w:hAnsiTheme="minorHAnsi"/>
          <w:sz w:val="22"/>
          <w:szCs w:val="22"/>
        </w:rPr>
        <w:t>has been provided</w:t>
      </w:r>
      <w:proofErr w:type="gramEnd"/>
      <w:r>
        <w:rPr>
          <w:rFonts w:asciiTheme="minorHAnsi" w:hAnsiTheme="minorHAnsi"/>
          <w:sz w:val="22"/>
          <w:szCs w:val="22"/>
        </w:rPr>
        <w:t xml:space="preserve"> for Figure1, Figure2, Figure3 and Figure4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85EDE7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650F0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2A3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52DE"/>
    <w:rsid w:val="006A632B"/>
    <w:rsid w:val="006C06F5"/>
    <w:rsid w:val="006C7BC3"/>
    <w:rsid w:val="006E4A6C"/>
    <w:rsid w:val="006E6B2A"/>
    <w:rsid w:val="006F3294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50F0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60A0"/>
    <w:rsid w:val="00D74320"/>
    <w:rsid w:val="00D76E02"/>
    <w:rsid w:val="00D779BF"/>
    <w:rsid w:val="00D83D45"/>
    <w:rsid w:val="00D877E5"/>
    <w:rsid w:val="00D93937"/>
    <w:rsid w:val="00DE207A"/>
    <w:rsid w:val="00DE2719"/>
    <w:rsid w:val="00DF1913"/>
    <w:rsid w:val="00E007B4"/>
    <w:rsid w:val="00E234CA"/>
    <w:rsid w:val="00E41364"/>
    <w:rsid w:val="00E565F7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4E0D4"/>
  <w15:docId w15:val="{009C0349-1498-402C-9095-41053F55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AC2DE-D218-49CF-8FC8-199E0EBB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Abril Escamilla Ayala</cp:lastModifiedBy>
  <cp:revision>7</cp:revision>
  <dcterms:created xsi:type="dcterms:W3CDTF">2020-03-13T11:56:00Z</dcterms:created>
  <dcterms:modified xsi:type="dcterms:W3CDTF">2020-03-13T13:41:00Z</dcterms:modified>
</cp:coreProperties>
</file>