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759EF">
        <w:fldChar w:fldCharType="begin"/>
      </w:r>
      <w:r w:rsidR="007759EF">
        <w:instrText xml:space="preserve"> HYPERLINK "https://biosharing.org/" \t "_blank" </w:instrText>
      </w:r>
      <w:r w:rsidR="007759E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759E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DB764D1" w:rsidR="00877644" w:rsidRPr="00125190" w:rsidRDefault="009D192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While no explicit power analysis was used, sample sizes were based on previous experiments in the laboratory and comparable studies in the literature.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D8C63B8" w:rsidR="00B330BD" w:rsidRPr="00125190" w:rsidRDefault="0010479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replication was biological, and </w:t>
      </w:r>
      <w:r w:rsidR="002C710E">
        <w:rPr>
          <w:rFonts w:asciiTheme="minorHAnsi" w:hAnsiTheme="minorHAnsi"/>
        </w:rPr>
        <w:t>measurements were obtained from individual larvae from multiple clutches. I</w:t>
      </w:r>
      <w:r>
        <w:rPr>
          <w:rFonts w:asciiTheme="minorHAnsi" w:hAnsiTheme="minorHAnsi"/>
        </w:rPr>
        <w:t xml:space="preserve">nformation related to the number of cells, animals and clutches is given in the figures and/or figure legends. Where data were </w:t>
      </w:r>
      <w:r w:rsidRPr="002C710E">
        <w:rPr>
          <w:rFonts w:asciiTheme="minorHAnsi" w:hAnsiTheme="minorHAnsi"/>
        </w:rPr>
        <w:t>excluded from analysis, this was stated and justified in the figure legends.</w:t>
      </w:r>
      <w:r w:rsidR="002C710E" w:rsidRPr="002C710E">
        <w:rPr>
          <w:rFonts w:asciiTheme="minorHAnsi" w:hAnsiTheme="minorHAnsi"/>
        </w:rPr>
        <w:t xml:space="preserve"> No outlier exclusion was performed.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25D4A6C" w:rsidR="0015519A" w:rsidRPr="00505C51" w:rsidRDefault="0010479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Each statistical test employed is stated in the figure</w:t>
      </w:r>
      <w:r w:rsidR="00DC2ED5">
        <w:rPr>
          <w:rFonts w:asciiTheme="minorHAnsi" w:hAnsiTheme="minorHAnsi"/>
          <w:sz w:val="22"/>
          <w:szCs w:val="22"/>
        </w:rPr>
        <w:t xml:space="preserve"> and/or figure</w:t>
      </w:r>
      <w:r>
        <w:rPr>
          <w:rFonts w:asciiTheme="minorHAnsi" w:hAnsiTheme="minorHAnsi"/>
          <w:sz w:val="22"/>
          <w:szCs w:val="22"/>
        </w:rPr>
        <w:t xml:space="preserve"> legends along with the exact p-value. A summary section on </w:t>
      </w:r>
      <w:r w:rsidR="003A7175">
        <w:rPr>
          <w:rFonts w:asciiTheme="minorHAnsi" w:hAnsiTheme="minorHAnsi"/>
          <w:sz w:val="22"/>
          <w:szCs w:val="22"/>
        </w:rPr>
        <w:t>statistical analysis</w:t>
      </w:r>
      <w:r>
        <w:rPr>
          <w:rFonts w:asciiTheme="minorHAnsi" w:hAnsiTheme="minorHAnsi"/>
          <w:sz w:val="22"/>
          <w:szCs w:val="22"/>
        </w:rPr>
        <w:t xml:space="preserve"> can also be found in the Methods section of the manuscript.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4DDCCBC" w:rsidR="00BC3CCE" w:rsidRPr="00505C51" w:rsidRDefault="00DC2ED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is not applicable to our studies, except for allocation of ocular motor neurons to different subgroups. The methodology used to do this is described in the Methods section and </w:t>
      </w:r>
      <w:proofErr w:type="spellStart"/>
      <w:r>
        <w:rPr>
          <w:rFonts w:asciiTheme="minorHAnsi" w:hAnsiTheme="minorHAnsi"/>
          <w:sz w:val="22"/>
          <w:szCs w:val="22"/>
        </w:rPr>
        <w:t>summarised</w:t>
      </w:r>
      <w:proofErr w:type="spellEnd"/>
      <w:r>
        <w:rPr>
          <w:rFonts w:asciiTheme="minorHAnsi" w:hAnsiTheme="minorHAnsi"/>
          <w:sz w:val="22"/>
          <w:szCs w:val="22"/>
        </w:rPr>
        <w:t xml:space="preserve"> in the Results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E01CF88" w:rsidR="00BC3CCE" w:rsidRPr="00505C51" w:rsidRDefault="002A79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Examples of cadherin expression in the developing brain obtained by confocal microscopy are shown as z-stacks in </w:t>
      </w:r>
      <w:r w:rsidR="004E3A6F">
        <w:rPr>
          <w:rFonts w:asciiTheme="minorHAnsi" w:hAnsiTheme="minorHAnsi"/>
          <w:sz w:val="22"/>
          <w:szCs w:val="22"/>
        </w:rPr>
        <w:t>Video</w:t>
      </w:r>
      <w:r>
        <w:rPr>
          <w:rFonts w:asciiTheme="minorHAnsi" w:hAnsiTheme="minorHAnsi"/>
          <w:sz w:val="22"/>
          <w:szCs w:val="22"/>
        </w:rPr>
        <w:t xml:space="preserve"> 1 and 2. </w:t>
      </w:r>
      <w:r w:rsidR="001034CB">
        <w:rPr>
          <w:rFonts w:asciiTheme="minorHAnsi" w:hAnsiTheme="minorHAnsi"/>
          <w:sz w:val="22"/>
          <w:szCs w:val="22"/>
        </w:rPr>
        <w:t>The code used for the analysis of Figure 2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1034CB">
        <w:rPr>
          <w:rFonts w:asciiTheme="minorHAnsi" w:hAnsiTheme="minorHAnsi"/>
          <w:sz w:val="22"/>
          <w:szCs w:val="22"/>
        </w:rPr>
        <w:t xml:space="preserve">Figure 5 are available on GitHub and links are given within the Methods section. For Figure 5, source data has been provided within the GitHub repository. </w:t>
      </w:r>
      <w:r w:rsidR="004E3A6F">
        <w:rPr>
          <w:rFonts w:asciiTheme="minorHAnsi" w:hAnsiTheme="minorHAnsi"/>
          <w:sz w:val="22"/>
          <w:szCs w:val="22"/>
        </w:rPr>
        <w:t>For all other figures, source data is provided with</w:t>
      </w:r>
      <w:r w:rsidR="00986B10">
        <w:rPr>
          <w:rFonts w:asciiTheme="minorHAnsi" w:hAnsiTheme="minorHAnsi"/>
          <w:sz w:val="22"/>
          <w:szCs w:val="22"/>
        </w:rPr>
        <w:t xml:space="preserve"> </w:t>
      </w:r>
      <w:r w:rsidR="004E3A6F">
        <w:rPr>
          <w:rFonts w:asciiTheme="minorHAnsi" w:hAnsiTheme="minorHAnsi"/>
          <w:sz w:val="22"/>
          <w:szCs w:val="22"/>
        </w:rPr>
        <w:t>the paper.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0FD66" w14:textId="77777777" w:rsidR="00DF4E8D" w:rsidRDefault="00DF4E8D" w:rsidP="004215FE">
      <w:r>
        <w:separator/>
      </w:r>
    </w:p>
  </w:endnote>
  <w:endnote w:type="continuationSeparator" w:id="0">
    <w:p w14:paraId="626E9D18" w14:textId="77777777" w:rsidR="00DF4E8D" w:rsidRDefault="00DF4E8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2CE78" w14:textId="77777777" w:rsidR="00DF4E8D" w:rsidRDefault="00DF4E8D" w:rsidP="004215FE">
      <w:r>
        <w:separator/>
      </w:r>
    </w:p>
  </w:footnote>
  <w:footnote w:type="continuationSeparator" w:id="0">
    <w:p w14:paraId="63144864" w14:textId="77777777" w:rsidR="00DF4E8D" w:rsidRDefault="00DF4E8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64A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2D0F"/>
    <w:rsid w:val="001034CB"/>
    <w:rsid w:val="0010479B"/>
    <w:rsid w:val="00125190"/>
    <w:rsid w:val="00133662"/>
    <w:rsid w:val="00133907"/>
    <w:rsid w:val="00146DE9"/>
    <w:rsid w:val="0015519A"/>
    <w:rsid w:val="001618D5"/>
    <w:rsid w:val="00175192"/>
    <w:rsid w:val="001C4F4E"/>
    <w:rsid w:val="001E1D59"/>
    <w:rsid w:val="00212F30"/>
    <w:rsid w:val="00217B9E"/>
    <w:rsid w:val="002336C6"/>
    <w:rsid w:val="00241081"/>
    <w:rsid w:val="00266462"/>
    <w:rsid w:val="002A068D"/>
    <w:rsid w:val="002A0ED1"/>
    <w:rsid w:val="002A6851"/>
    <w:rsid w:val="002A7487"/>
    <w:rsid w:val="002A7942"/>
    <w:rsid w:val="002C710E"/>
    <w:rsid w:val="00307F5D"/>
    <w:rsid w:val="003248ED"/>
    <w:rsid w:val="00370080"/>
    <w:rsid w:val="003700FE"/>
    <w:rsid w:val="003A717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3A6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59EF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6B10"/>
    <w:rsid w:val="00993065"/>
    <w:rsid w:val="009A0661"/>
    <w:rsid w:val="009D0D28"/>
    <w:rsid w:val="009D192B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2ED5"/>
    <w:rsid w:val="00DE207A"/>
    <w:rsid w:val="00DE2719"/>
    <w:rsid w:val="00DF1913"/>
    <w:rsid w:val="00DF4E8D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69F5"/>
    <w:rsid w:val="00F60CF4"/>
    <w:rsid w:val="00FC1F40"/>
    <w:rsid w:val="00FC5B31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142EBD4-72E0-2046-944D-E2C4F59B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Knufer, Athene</cp:lastModifiedBy>
  <cp:revision>6</cp:revision>
  <dcterms:created xsi:type="dcterms:W3CDTF">2020-09-29T11:56:00Z</dcterms:created>
  <dcterms:modified xsi:type="dcterms:W3CDTF">2020-09-29T18:12:00Z</dcterms:modified>
</cp:coreProperties>
</file>