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A1" w:rsidRPr="005C0B85" w:rsidRDefault="00726B43" w:rsidP="00B723A1">
      <w:pPr>
        <w:jc w:val="both"/>
        <w:rPr>
          <w:color w:val="000000" w:themeColor="text1"/>
        </w:rPr>
      </w:pPr>
      <w:bookmarkStart w:id="0" w:name="_GoBack"/>
      <w:bookmarkEnd w:id="0"/>
      <w:r w:rsidRPr="005351A9">
        <w:rPr>
          <w:b/>
          <w:bCs/>
          <w:color w:val="000000" w:themeColor="text1"/>
        </w:rPr>
        <w:t xml:space="preserve">Supplementary file </w:t>
      </w:r>
      <w:r w:rsidR="00B723A1" w:rsidRPr="005351A9">
        <w:rPr>
          <w:b/>
          <w:bCs/>
          <w:color w:val="000000" w:themeColor="text1"/>
        </w:rPr>
        <w:t>3.</w:t>
      </w:r>
      <w:r w:rsidR="00B723A1" w:rsidRPr="005351A9">
        <w:rPr>
          <w:color w:val="000000" w:themeColor="text1"/>
        </w:rPr>
        <w:t xml:space="preserve"> Numbers</w:t>
      </w:r>
      <w:r w:rsidR="00B723A1" w:rsidRPr="005C0B85">
        <w:rPr>
          <w:color w:val="000000" w:themeColor="text1"/>
        </w:rPr>
        <w:t xml:space="preserve"> of true S-cones (A) and Cpne9-Venus</w:t>
      </w:r>
      <w:r w:rsidR="00B723A1" w:rsidRPr="005C0B85">
        <w:rPr>
          <w:color w:val="000000" w:themeColor="text1"/>
          <w:vertAlign w:val="superscript"/>
        </w:rPr>
        <w:t>+</w:t>
      </w:r>
      <w:r w:rsidR="00B723A1" w:rsidRPr="005C0B85">
        <w:rPr>
          <w:color w:val="000000" w:themeColor="text1"/>
        </w:rPr>
        <w:t xml:space="preserve">SCBCs (B) in dorsotemporal (DT) and </w:t>
      </w:r>
      <w:proofErr w:type="spellStart"/>
      <w:r w:rsidR="00B723A1" w:rsidRPr="005C0B85">
        <w:rPr>
          <w:color w:val="000000" w:themeColor="text1"/>
        </w:rPr>
        <w:t>ventronasal</w:t>
      </w:r>
      <w:proofErr w:type="spellEnd"/>
      <w:r w:rsidR="00B723A1" w:rsidRPr="005C0B85">
        <w:rPr>
          <w:color w:val="000000" w:themeColor="text1"/>
        </w:rPr>
        <w:t xml:space="preserve"> (VN) circular areas (1mm diameter, Figs 3E and 4B). Quantitative data are shown as average ± SD from eight retinas/strain or line. The mean of true S-cones and </w:t>
      </w:r>
      <w:proofErr w:type="spellStart"/>
      <w:r w:rsidR="00B723A1" w:rsidRPr="005C0B85">
        <w:rPr>
          <w:color w:val="000000" w:themeColor="text1"/>
        </w:rPr>
        <w:t>Venus</w:t>
      </w:r>
      <w:r w:rsidR="00B723A1" w:rsidRPr="005C0B85">
        <w:rPr>
          <w:color w:val="000000" w:themeColor="text1"/>
          <w:vertAlign w:val="superscript"/>
        </w:rPr>
        <w:t>+</w:t>
      </w:r>
      <w:r w:rsidR="00B723A1" w:rsidRPr="005C0B85">
        <w:rPr>
          <w:color w:val="000000" w:themeColor="text1"/>
        </w:rPr>
        <w:t>SCBCs</w:t>
      </w:r>
      <w:proofErr w:type="spellEnd"/>
      <w:r w:rsidR="00B723A1" w:rsidRPr="005C0B85">
        <w:rPr>
          <w:color w:val="000000" w:themeColor="text1"/>
        </w:rPr>
        <w:t xml:space="preserve"> in these circular areas was used to calculate the DT:VN and true </w:t>
      </w:r>
      <w:proofErr w:type="spellStart"/>
      <w:r w:rsidR="00B723A1" w:rsidRPr="005C0B85">
        <w:rPr>
          <w:color w:val="000000" w:themeColor="text1"/>
        </w:rPr>
        <w:t>S-cone:SCBC</w:t>
      </w:r>
      <w:proofErr w:type="spellEnd"/>
      <w:r w:rsidR="00B723A1" w:rsidRPr="005C0B85">
        <w:rPr>
          <w:color w:val="000000" w:themeColor="text1"/>
        </w:rPr>
        <w:t xml:space="preserve"> (C) ratios. Significant differences between strains </w:t>
      </w:r>
      <w:r w:rsidR="00B723A1" w:rsidRPr="005C0B85">
        <w:rPr>
          <w:i/>
          <w:iCs/>
          <w:color w:val="000000" w:themeColor="text1"/>
        </w:rPr>
        <w:t>p</w:t>
      </w:r>
      <w:r w:rsidR="00B723A1" w:rsidRPr="005C0B85">
        <w:rPr>
          <w:color w:val="000000" w:themeColor="text1"/>
        </w:rPr>
        <w:t xml:space="preserve">&lt;0.05 (*), </w:t>
      </w:r>
      <w:r w:rsidR="00B723A1" w:rsidRPr="005C0B85">
        <w:rPr>
          <w:i/>
          <w:iCs/>
          <w:color w:val="000000" w:themeColor="text1"/>
        </w:rPr>
        <w:t>p</w:t>
      </w:r>
      <w:r w:rsidR="00B723A1" w:rsidRPr="005C0B85">
        <w:rPr>
          <w:color w:val="000000" w:themeColor="text1"/>
        </w:rPr>
        <w:t>&lt;0.001 (***). True S-cones and SCBCs were significant different between DT and VN retina (</w:t>
      </w:r>
      <w:r w:rsidR="00B723A1" w:rsidRPr="005C0B85">
        <w:rPr>
          <w:i/>
          <w:iCs/>
          <w:color w:val="000000" w:themeColor="text1"/>
        </w:rPr>
        <w:t>p</w:t>
      </w:r>
      <w:r w:rsidR="00B723A1" w:rsidRPr="005C0B85">
        <w:rPr>
          <w:color w:val="000000" w:themeColor="text1"/>
        </w:rPr>
        <w:t>&lt;0.0001).</w:t>
      </w:r>
    </w:p>
    <w:p w:rsidR="00B723A1" w:rsidRPr="005C0B85" w:rsidRDefault="00B723A1" w:rsidP="00B723A1">
      <w:pPr>
        <w:jc w:val="both"/>
        <w:rPr>
          <w:color w:val="000000" w:themeColor="text1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723A1" w:rsidRPr="005C0B85" w:rsidTr="00966FB0">
        <w:tc>
          <w:tcPr>
            <w:tcW w:w="2337" w:type="dxa"/>
            <w:shd w:val="clear" w:color="auto" w:fill="F2F2F2" w:themeFill="background1" w:themeFillShade="F2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Strain/Line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DT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VN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B723A1" w:rsidRPr="005C0B85" w:rsidRDefault="00B723A1" w:rsidP="00966FB0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5C0B85">
              <w:rPr>
                <w:b/>
                <w:i/>
                <w:iCs/>
                <w:color w:val="000000" w:themeColor="text1"/>
              </w:rPr>
              <w:t>DT:VN Ratio</w:t>
            </w:r>
          </w:p>
        </w:tc>
      </w:tr>
      <w:tr w:rsidR="00B723A1" w:rsidRPr="005C0B85" w:rsidTr="00966FB0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:rsidR="00B723A1" w:rsidRPr="005C0B85" w:rsidRDefault="00B723A1" w:rsidP="00966FB0">
            <w:pPr>
              <w:jc w:val="both"/>
              <w:rPr>
                <w:b/>
                <w:color w:val="000000" w:themeColor="text1"/>
                <w:u w:val="single"/>
              </w:rPr>
            </w:pPr>
            <w:r w:rsidRPr="005C0B85">
              <w:rPr>
                <w:color w:val="000000" w:themeColor="text1"/>
              </w:rPr>
              <w:t>A. true S-cones</w:t>
            </w:r>
          </w:p>
        </w:tc>
      </w:tr>
      <w:tr w:rsidR="00B723A1" w:rsidRPr="005C0B85" w:rsidTr="00966FB0">
        <w:tc>
          <w:tcPr>
            <w:tcW w:w="2337" w:type="dxa"/>
            <w:tcBorders>
              <w:bottom w:val="nil"/>
            </w:tcBorders>
            <w:shd w:val="clear" w:color="auto" w:fill="D9D9D9" w:themeFill="background1" w:themeFillShade="D9"/>
          </w:tcPr>
          <w:p w:rsidR="00B723A1" w:rsidRPr="005C0B85" w:rsidRDefault="00B723A1" w:rsidP="00966FB0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C0B85">
              <w:rPr>
                <w:color w:val="000000" w:themeColor="text1"/>
              </w:rPr>
              <w:t>Pigmented</w:t>
            </w:r>
          </w:p>
        </w:tc>
        <w:tc>
          <w:tcPr>
            <w:tcW w:w="2337" w:type="dxa"/>
            <w:tcBorders>
              <w:bottom w:val="nil"/>
            </w:tcBorders>
            <w:shd w:val="clear" w:color="auto" w:fill="D9D9D9" w:themeFill="background1" w:themeFillShade="D9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115 ± 34</w:t>
            </w:r>
          </w:p>
        </w:tc>
        <w:tc>
          <w:tcPr>
            <w:tcW w:w="2338" w:type="dxa"/>
            <w:tcBorders>
              <w:bottom w:val="nil"/>
            </w:tcBorders>
            <w:shd w:val="clear" w:color="auto" w:fill="D9D9D9" w:themeFill="background1" w:themeFillShade="D9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3,359 ± 437</w:t>
            </w:r>
          </w:p>
        </w:tc>
        <w:tc>
          <w:tcPr>
            <w:tcW w:w="2338" w:type="dxa"/>
            <w:tcBorders>
              <w:bottom w:val="nil"/>
            </w:tcBorders>
            <w:shd w:val="clear" w:color="auto" w:fill="D9D9D9" w:themeFill="background1" w:themeFillShade="D9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1:31</w:t>
            </w:r>
          </w:p>
        </w:tc>
      </w:tr>
      <w:tr w:rsidR="00B723A1" w:rsidRPr="005C0B85" w:rsidTr="00966FB0">
        <w:tc>
          <w:tcPr>
            <w:tcW w:w="2337" w:type="dxa"/>
            <w:tcBorders>
              <w:top w:val="nil"/>
            </w:tcBorders>
          </w:tcPr>
          <w:p w:rsidR="00B723A1" w:rsidRPr="005C0B85" w:rsidRDefault="00B723A1" w:rsidP="00966FB0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C0B85">
              <w:rPr>
                <w:color w:val="000000" w:themeColor="text1"/>
              </w:rPr>
              <w:t>Albino</w:t>
            </w:r>
          </w:p>
        </w:tc>
        <w:tc>
          <w:tcPr>
            <w:tcW w:w="2337" w:type="dxa"/>
            <w:tcBorders>
              <w:top w:val="nil"/>
            </w:tcBorders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82 ± 10*</w:t>
            </w:r>
          </w:p>
        </w:tc>
        <w:tc>
          <w:tcPr>
            <w:tcW w:w="2338" w:type="dxa"/>
            <w:tcBorders>
              <w:top w:val="nil"/>
            </w:tcBorders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2,346 ± 405***</w:t>
            </w:r>
          </w:p>
        </w:tc>
        <w:tc>
          <w:tcPr>
            <w:tcW w:w="2338" w:type="dxa"/>
            <w:tcBorders>
              <w:top w:val="nil"/>
            </w:tcBorders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1:29</w:t>
            </w:r>
          </w:p>
        </w:tc>
      </w:tr>
      <w:tr w:rsidR="00B723A1" w:rsidRPr="005C0B85" w:rsidTr="00966FB0">
        <w:tc>
          <w:tcPr>
            <w:tcW w:w="9350" w:type="dxa"/>
            <w:gridSpan w:val="4"/>
          </w:tcPr>
          <w:p w:rsidR="00B723A1" w:rsidRPr="005C0B85" w:rsidRDefault="00B723A1" w:rsidP="00966FB0">
            <w:pPr>
              <w:jc w:val="both"/>
              <w:rPr>
                <w:b/>
                <w:color w:val="000000" w:themeColor="text1"/>
                <w:u w:val="single"/>
              </w:rPr>
            </w:pPr>
            <w:r w:rsidRPr="005C0B85">
              <w:rPr>
                <w:color w:val="000000" w:themeColor="text1"/>
              </w:rPr>
              <w:t>B. S-cone bipolar cells</w:t>
            </w:r>
          </w:p>
        </w:tc>
      </w:tr>
      <w:tr w:rsidR="00B723A1" w:rsidRPr="005C0B85" w:rsidTr="00966FB0">
        <w:tc>
          <w:tcPr>
            <w:tcW w:w="2337" w:type="dxa"/>
            <w:shd w:val="clear" w:color="auto" w:fill="D9D9D9" w:themeFill="background1" w:themeFillShade="D9"/>
          </w:tcPr>
          <w:p w:rsidR="00B723A1" w:rsidRPr="005C0B85" w:rsidRDefault="00B723A1" w:rsidP="00966FB0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C0B85">
              <w:rPr>
                <w:color w:val="000000" w:themeColor="text1"/>
              </w:rPr>
              <w:t>Cpne9-Venus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417 ± 49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630 ± 58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1:1.5</w:t>
            </w:r>
          </w:p>
        </w:tc>
      </w:tr>
      <w:tr w:rsidR="00B723A1" w:rsidRPr="005C0B85" w:rsidTr="00966FB0">
        <w:tc>
          <w:tcPr>
            <w:tcW w:w="9350" w:type="dxa"/>
            <w:gridSpan w:val="4"/>
            <w:shd w:val="clear" w:color="auto" w:fill="auto"/>
          </w:tcPr>
          <w:p w:rsidR="00B723A1" w:rsidRPr="005C0B85" w:rsidRDefault="00B723A1" w:rsidP="00966FB0">
            <w:pPr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 xml:space="preserve">C. </w:t>
            </w:r>
            <w:r w:rsidRPr="005C0B85">
              <w:rPr>
                <w:b/>
                <w:bCs/>
                <w:i/>
                <w:iCs/>
                <w:color w:val="000000" w:themeColor="text1"/>
              </w:rPr>
              <w:t xml:space="preserve">true </w:t>
            </w:r>
            <w:proofErr w:type="spellStart"/>
            <w:r w:rsidRPr="005C0B85">
              <w:rPr>
                <w:b/>
                <w:bCs/>
                <w:i/>
                <w:iCs/>
                <w:color w:val="000000" w:themeColor="text1"/>
              </w:rPr>
              <w:t>S-cone:S-cone</w:t>
            </w:r>
            <w:proofErr w:type="spellEnd"/>
            <w:r w:rsidRPr="005C0B85">
              <w:rPr>
                <w:b/>
                <w:bCs/>
                <w:i/>
                <w:iCs/>
                <w:color w:val="000000" w:themeColor="text1"/>
              </w:rPr>
              <w:t xml:space="preserve"> bipolar cell Ratio</w:t>
            </w:r>
          </w:p>
        </w:tc>
      </w:tr>
      <w:tr w:rsidR="00B723A1" w:rsidRPr="005C0B85" w:rsidTr="00966FB0">
        <w:tc>
          <w:tcPr>
            <w:tcW w:w="2337" w:type="dxa"/>
            <w:shd w:val="clear" w:color="auto" w:fill="D9D9D9" w:themeFill="background1" w:themeFillShade="D9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Pigmented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1:3.6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5.3:1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</w:p>
        </w:tc>
      </w:tr>
      <w:tr w:rsidR="00B723A1" w:rsidRPr="005C0B85" w:rsidTr="00966FB0">
        <w:tc>
          <w:tcPr>
            <w:tcW w:w="2337" w:type="dxa"/>
            <w:shd w:val="clear" w:color="auto" w:fill="auto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Albino</w:t>
            </w:r>
          </w:p>
        </w:tc>
        <w:tc>
          <w:tcPr>
            <w:tcW w:w="2337" w:type="dxa"/>
            <w:shd w:val="clear" w:color="auto" w:fill="auto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1:5.1</w:t>
            </w:r>
          </w:p>
        </w:tc>
        <w:tc>
          <w:tcPr>
            <w:tcW w:w="2338" w:type="dxa"/>
            <w:shd w:val="clear" w:color="auto" w:fill="auto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3.7:1</w:t>
            </w:r>
          </w:p>
        </w:tc>
        <w:tc>
          <w:tcPr>
            <w:tcW w:w="2338" w:type="dxa"/>
            <w:shd w:val="clear" w:color="auto" w:fill="auto"/>
          </w:tcPr>
          <w:p w:rsidR="00B723A1" w:rsidRPr="005C0B85" w:rsidRDefault="00B723A1" w:rsidP="00966FB0">
            <w:pPr>
              <w:jc w:val="center"/>
              <w:rPr>
                <w:color w:val="000000" w:themeColor="text1"/>
              </w:rPr>
            </w:pPr>
          </w:p>
        </w:tc>
      </w:tr>
    </w:tbl>
    <w:p w:rsidR="00774D32" w:rsidRDefault="00774D32"/>
    <w:sectPr w:rsidR="00774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5D"/>
    <w:rsid w:val="001C571B"/>
    <w:rsid w:val="005351A9"/>
    <w:rsid w:val="00726B43"/>
    <w:rsid w:val="00774D32"/>
    <w:rsid w:val="009418B0"/>
    <w:rsid w:val="00B723A1"/>
    <w:rsid w:val="00B9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56895-6EF0-44FF-A7B1-FB111DF4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575D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Nadal-Nicolas, Francisco (NIH/NEI) [F]</dc:creator>
  <cp:keywords/>
  <dc:description/>
  <cp:lastModifiedBy>Nadal-Nicolas, Francisco (NIH/NEI) [F]</cp:lastModifiedBy>
  <cp:revision>5</cp:revision>
  <dcterms:created xsi:type="dcterms:W3CDTF">2020-05-11T20:30:00Z</dcterms:created>
  <dcterms:modified xsi:type="dcterms:W3CDTF">2020-05-12T17:36:00Z</dcterms:modified>
</cp:coreProperties>
</file>