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bookmarkStart w:id="0" w:name="_GoBack"/>
      <w:bookmarkEnd w:id="0"/>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BioSharing Information Resource), or the </w:t>
      </w:r>
      <w:hyperlink r:id="rId3">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4">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framePr w:w="7817" w:h="630" w:x="1858" w:y="1" w:wrap="auto" w:vAnchor="text" w:hAnchor="page" w:hRule="exact"/>
      </w:pPr>
      <w:r>
        <w:rPr>
          <w:rFonts w:ascii="Calibri" w:hAnsi="Calibri" w:asciiTheme="minorHAnsi" w:hAnsiTheme="minorHAnsi"/>
        </w:rPr>
        <w:t>Figure legends describe the number of samples analyzed to obtain SEM values.</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framePr w:w="7817" w:h="1190" w:x="1858" w:y="1" w:wrap="auto" w:vAnchor="text" w:hAnchor="page" w:hRule="exact"/>
      </w:pPr>
      <w:r>
        <w:rPr>
          <w:rFonts w:ascii="Calibri" w:hAnsi="Calibri" w:asciiTheme="minorHAnsi" w:hAnsiTheme="minorHAnsi"/>
        </w:rPr>
        <w:t>Figure legends describe the number of samples analyzed to obtain SEM values, or in the case of immunoblots, the number of replicates of the experiment.</w:t>
      </w:r>
    </w:p>
    <w:p>
      <w:pPr>
        <w:pStyle w:val="Normal"/>
        <w:pBdr/>
        <w:rPr>
          <w:rFonts w:ascii="Calibri" w:hAnsi="Calibri" w:asciiTheme="minorHAnsi" w:hAnsiTheme="minorHAnsi"/>
        </w:rPr>
        <w:framePr w:w="7817" w:h="1190" w:x="1858" w:y="1" w:wrap="auto" w:vAnchor="text" w:hAnchor="page" w:hRule="exact"/>
      </w:pPr>
      <w:r>
        <w:rPr>
          <w:rFonts w:asciiTheme="minorHAnsi" w:hAnsiTheme="minorHAnsi" w:ascii="Calibri" w:hAnsi="Calibri"/>
        </w:rPr>
      </w:r>
    </w:p>
    <w:p>
      <w:pPr>
        <w:pStyle w:val="Normal"/>
        <w:rPr>
          <w:rFonts w:ascii="Calibri" w:hAnsi="Calibri" w:asciiTheme="minorHAnsi" w:hAnsiTheme="minorHAnsi"/>
          <w:b/>
          <w:b/>
          <w:bCs/>
        </w:rPr>
      </w:pPr>
      <w:r>
        <w:rPr>
          <w:rFonts w:asciiTheme="minorHAnsi" w:hAnsiTheme="minorHAnsi" w:ascii="Calibri" w:hAnsi="Calibri"/>
          <w:b/>
          <w:bCs/>
        </w:rPr>
      </w:r>
      <w:r>
        <w:br w:type="page"/>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framePr w:w="7817" w:h="582" w:x="1904" w:y="21" w:wrap="auto" w:vAnchor="text" w:hAnchor="page" w:hRule="exact"/>
      </w:pPr>
      <w:r>
        <w:rPr>
          <w:rFonts w:ascii="Calibri" w:hAnsi="Calibri" w:asciiTheme="minorHAnsi" w:hAnsiTheme="minorHAnsi"/>
          <w:sz w:val="22"/>
          <w:szCs w:val="22"/>
        </w:rPr>
        <w:t>SEM values are provided in the figures and noted as such in the figure legends.</w:t>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framePr w:w="7817" w:h="326" w:x="1904" w:y="1" w:wrap="auto" w:vAnchor="text" w:hAnchor="page" w:hRule="exact"/>
      </w:pPr>
      <w:r>
        <w:rPr>
          <w:rFonts w:ascii="Calibri" w:hAnsi="Calibri" w:asciiTheme="minorHAnsi" w:hAnsiTheme="minorHAnsi"/>
          <w:sz w:val="22"/>
          <w:szCs w:val="22"/>
        </w:rPr>
        <w:t>Not applicable to this study.</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pBdr/>
        <w:rPr>
          <w:rFonts w:ascii="Calibri" w:hAnsi="Calibri" w:asciiTheme="minorHAnsi" w:hAnsiTheme="minorHAnsi"/>
          <w:sz w:val="22"/>
          <w:szCs w:val="22"/>
        </w:rPr>
      </w:pPr>
      <w:r>
        <w:rPr>
          <w:rFonts w:ascii="Calibri" w:hAnsi="Calibri" w:asciiTheme="minorHAnsi" w:hAnsiTheme="minorHAnsi"/>
          <w:sz w:val="22"/>
          <w:szCs w:val="22"/>
        </w:rPr>
        <w:t>Representative original movie files are provided.</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Footer"/>
        <w:pBdr/>
        <w:rPr>
          <w:rStyle w:val="Pagenumber"/>
        </w:rPr>
      </w:pPr>
      <w:r>
        <w:rPr/>
      </w:r>
    </w:p>
    <w:p>
      <w:pPr>
        <w:pStyle w:val="Footer"/>
        <w:pBdr/>
        <w:ind w:right="360" w:hanging="0"/>
        <w:rPr/>
      </w:pPr>
      <w:r>
        <w:rPr/>
      </w:r>
    </w:p>
    <w:sectPr>
      <w:headerReference w:type="default" r:id="rId5"/>
      <w:footerReference w:type="default" r:id="rId6"/>
      <w:type w:val="nextPage"/>
      <w:pgSz w:w="11906" w:h="16838"/>
      <w:pgMar w:left="1843" w:right="1797" w:header="567" w:top="1440" w:footer="567" w:bottom="9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swiss"/>
    <w:pitch w:val="variable"/>
  </w:font>
  <w:font w:name="Calibri">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 w:val="right" w:pos="9214" w:leader="none"/>
      </w:tabs>
      <w:ind w:left="-709" w:right="360" w:hanging="0"/>
      <w:rPr>
        <w:rFonts w:ascii="Arial" w:hAnsi="Arial"/>
        <w:sz w:val="16"/>
        <w:szCs w:val="16"/>
      </w:rPr>
    </w:pP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r>
      <mc:AlternateContent>
        <mc:Choice Requires="wps">
          <w:drawing>
            <wp:anchor behindDoc="0" distT="0" distB="0" distL="0" distR="0" simplePos="0" locked="0" layoutInCell="1" allowOverlap="1" relativeHeight="11">
              <wp:simplePos x="0" y="0"/>
              <wp:positionH relativeFrom="page">
                <wp:posOffset>6313805</wp:posOffset>
              </wp:positionH>
              <wp:positionV relativeFrom="paragraph">
                <wp:posOffset>123825</wp:posOffset>
              </wp:positionV>
              <wp:extent cx="81280" cy="147955"/>
              <wp:effectExtent l="0" t="0" r="0" b="0"/>
              <wp:wrapSquare wrapText="largest"/>
              <wp:docPr id="2" name="Frame5"/>
              <a:graphic xmlns:a="http://schemas.openxmlformats.org/drawingml/2006/main">
                <a:graphicData uri="http://schemas.microsoft.com/office/word/2010/wordprocessingShape">
                  <wps:wsp>
                    <wps:cNvSpPr txBox="1"/>
                    <wps:spPr>
                      <a:xfrm>
                        <a:off x="0" y="0"/>
                        <a:ext cx="81280" cy="147955"/>
                      </a:xfrm>
                      <a:prstGeom prst="rect"/>
                      <a:solidFill>
                        <a:srgbClr val="FFFFFF">
                          <a:alpha val="0"/>
                        </a:srgbClr>
                      </a:solidFill>
                    </wps:spPr>
                    <wps:txbx>
                      <w:txbxContent>
                        <w:p>
                          <w:pPr>
                            <w:pStyle w:val="Footer"/>
                            <w:pBdr/>
                            <w:rPr/>
                          </w:pPr>
                          <w:r>
                            <w:rPr>
                              <w:rStyle w:val="Pagenumber"/>
                              <w:rFonts w:ascii="Calibri" w:hAnsi="Calibri" w:asciiTheme="minorHAnsi" w:hAnsiTheme="minorHAnsi"/>
                              <w:sz w:val="20"/>
                              <w:szCs w:val="20"/>
                            </w:rPr>
                            <w:t>2</w:t>
                          </w:r>
                        </w:p>
                      </w:txbxContent>
                    </wps:txbx>
                    <wps:bodyPr anchor="t" lIns="0" tIns="0" rIns="0" bIns="0">
                      <a:spAutoFit/>
                    </wps:bodyPr>
                  </wps:wsp>
                </a:graphicData>
              </a:graphic>
            </wp:anchor>
          </w:drawing>
        </mc:Choice>
        <mc:Fallback>
          <w:pict>
            <v:rect fillcolor="#FFFFFF" style="position:absolute;rotation:0;width:6.4pt;height:11.65pt;mso-wrap-distance-left:0pt;mso-wrap-distance-right:0pt;mso-wrap-distance-top:0pt;mso-wrap-distance-bottom:0pt;margin-top:9.75pt;mso-position-vertical-relative:text;margin-left:497.15pt;mso-position-horizontal-relative:page">
              <v:fill opacity="0f"/>
              <v:textbox inset="0in,0in,0in,0in">
                <w:txbxContent>
                  <w:p>
                    <w:pPr>
                      <w:pStyle w:val="Footer"/>
                      <w:pBdr/>
                      <w:rPr/>
                    </w:pPr>
                    <w:r>
                      <w:rPr>
                        <w:rStyle w:val="Pagenumber"/>
                        <w:rFonts w:ascii="Calibri" w:hAnsi="Calibri" w:asciiTheme="minorHAnsi" w:hAnsiTheme="minorHAnsi"/>
                        <w:sz w:val="20"/>
                        <w:szCs w:val="20"/>
                      </w:rPr>
                      <w:t>2</w:t>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9525"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0f2c"/>
    <w:pPr>
      <w:widowControl/>
      <w:bidi w:val="0"/>
      <w:jc w:val="left"/>
    </w:pPr>
    <w:rPr>
      <w:rFonts w:ascii="Cambria" w:hAnsi="Cambria" w:eastAsia="MS Minngs" w:cs="Times New Roman"/>
      <w:color w:val="auto"/>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
    <w:name w:val="Header"/>
    <w:basedOn w:val="Normal"/>
    <w:link w:val="HeaderChar"/>
    <w:uiPriority w:val="99"/>
    <w:rsid w:val="004215fe"/>
    <w:pPr>
      <w:tabs>
        <w:tab w:val="center" w:pos="4320" w:leader="none"/>
        <w:tab w:val="right" w:pos="8640" w:leader="none"/>
      </w:tabs>
    </w:pPr>
    <w:rPr/>
  </w:style>
  <w:style w:type="paragraph" w:styleId="Footer">
    <w:name w:val="Footer"/>
    <w:basedOn w:val="Normal"/>
    <w:link w:val="FooterChar"/>
    <w:uiPriority w:val="99"/>
    <w:rsid w:val="004215fe"/>
    <w:pPr>
      <w:tabs>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about:blank" TargetMode="External"/><Relationship Id="rId3" Type="http://schemas.openxmlformats.org/officeDocument/2006/relationships/hyperlink" Target="about:blank" TargetMode="External"/><Relationship Id="rId4" Type="http://schemas.openxmlformats.org/officeDocument/2006/relationships/hyperlink" Target="about:blan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3D9E3-AA7C-4605-A8B9-98531E96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LibreOffice/5.1.6.2$Linux_X86_64 LibreOffice_project/10m0$Build-2</Application>
  <Pages>2</Pages>
  <Words>699</Words>
  <CharactersWithSpaces>3990</CharactersWithSpaces>
  <Paragraphs>9</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2020-03-20T15:15:00Z</dcterms:created>
  <dc:creator>Andy Collings</dc:creator>
  <dc:description/>
  <dc:language>en-IN</dc:language>
  <cp:lastModifiedBy>emma darkin</cp:lastModifiedBy>
  <dcterms:modified xsi:type="dcterms:W3CDTF">2020-03-20T15:15:00Z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