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145D" w14:textId="77777777" w:rsidR="005C5D01" w:rsidRPr="00827307" w:rsidRDefault="005C5D01" w:rsidP="005C5D01">
      <w:pPr>
        <w:spacing w:after="0" w:line="240" w:lineRule="auto"/>
        <w:rPr>
          <w:rFonts w:ascii="Arial" w:hAnsi="Arial" w:cs="Arial"/>
          <w:b/>
          <w:bCs/>
        </w:rPr>
      </w:pPr>
      <w:r w:rsidRPr="00827307">
        <w:rPr>
          <w:rFonts w:ascii="Arial" w:hAnsi="Arial" w:cs="Arial"/>
          <w:b/>
          <w:bCs/>
        </w:rPr>
        <w:t>Supplemental Table 1. Comparison of Citrus and RAPID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795"/>
        <w:gridCol w:w="3777"/>
        <w:gridCol w:w="3778"/>
      </w:tblGrid>
      <w:tr w:rsidR="005C5D01" w:rsidRPr="00827307" w14:paraId="606B652A" w14:textId="77777777" w:rsidTr="0071183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157D" w14:textId="77777777" w:rsidR="005C5D01" w:rsidRPr="00827307" w:rsidRDefault="005C5D01" w:rsidP="00711831">
            <w:pPr>
              <w:rPr>
                <w:rFonts w:ascii="Arial" w:hAnsi="Arial" w:cs="Arial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5737" w14:textId="77777777" w:rsidR="005C5D01" w:rsidRPr="00562610" w:rsidRDefault="005C5D01" w:rsidP="00711831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562610">
              <w:rPr>
                <w:rFonts w:ascii="Arial" w:hAnsi="Arial" w:cs="Arial"/>
                <w:b/>
                <w:bCs/>
                <w:sz w:val="28"/>
              </w:rPr>
              <w:t>Citrus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CE04" w14:textId="77777777" w:rsidR="005C5D01" w:rsidRPr="00D11FE5" w:rsidRDefault="005C5D01" w:rsidP="00711831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D11FE5">
              <w:rPr>
                <w:rFonts w:ascii="Arial" w:hAnsi="Arial" w:cs="Arial"/>
                <w:b/>
                <w:bCs/>
                <w:sz w:val="28"/>
              </w:rPr>
              <w:t>RAPID</w:t>
            </w:r>
          </w:p>
        </w:tc>
      </w:tr>
      <w:tr w:rsidR="005C5D01" w:rsidRPr="00827307" w14:paraId="3C5E9D02" w14:textId="77777777" w:rsidTr="0071183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E3E3" w14:textId="77777777" w:rsidR="005C5D01" w:rsidRPr="00827307" w:rsidRDefault="005C5D01" w:rsidP="00711831">
            <w:pPr>
              <w:jc w:val="center"/>
              <w:rPr>
                <w:rFonts w:ascii="Arial" w:hAnsi="Arial" w:cs="Arial"/>
                <w:szCs w:val="22"/>
              </w:rPr>
            </w:pPr>
            <w:r w:rsidRPr="00827307">
              <w:rPr>
                <w:rFonts w:ascii="Arial" w:hAnsi="Arial" w:cs="Arial"/>
              </w:rPr>
              <w:t>Finding cell clusters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36F6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Unsupervised</w:t>
            </w:r>
          </w:p>
          <w:p w14:paraId="2F843763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(hierarchical clustering, cells may be in &gt; 1 cluster)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9765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Unsupervised</w:t>
            </w:r>
          </w:p>
          <w:p w14:paraId="01B5F402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 xml:space="preserve">(various: </w:t>
            </w:r>
            <w:proofErr w:type="spellStart"/>
            <w:r w:rsidRPr="00827307">
              <w:rPr>
                <w:rFonts w:ascii="Arial" w:hAnsi="Arial" w:cs="Arial"/>
              </w:rPr>
              <w:t>FlowSOM</w:t>
            </w:r>
            <w:proofErr w:type="spellEnd"/>
            <w:r w:rsidRPr="00827307">
              <w:rPr>
                <w:rFonts w:ascii="Arial" w:hAnsi="Arial" w:cs="Arial"/>
              </w:rPr>
              <w:t xml:space="preserve">*, </w:t>
            </w:r>
            <w:proofErr w:type="spellStart"/>
            <w:r w:rsidRPr="00827307">
              <w:rPr>
                <w:rFonts w:ascii="Arial" w:hAnsi="Arial" w:cs="Arial"/>
              </w:rPr>
              <w:t>dbSCAN</w:t>
            </w:r>
            <w:proofErr w:type="spellEnd"/>
            <w:r w:rsidRPr="00827307">
              <w:rPr>
                <w:rFonts w:ascii="Arial" w:hAnsi="Arial" w:cs="Arial"/>
              </w:rPr>
              <w:t>, KNN)</w:t>
            </w:r>
          </w:p>
        </w:tc>
      </w:tr>
      <w:tr w:rsidR="005C5D01" w:rsidRPr="00827307" w14:paraId="00999FC9" w14:textId="77777777" w:rsidTr="0071183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3CFC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Determining number of clusters to seek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3F33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Unsupervised</w:t>
            </w:r>
          </w:p>
          <w:p w14:paraId="01FF7574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(must be &gt;5% of sample)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8229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Unsupervised</w:t>
            </w:r>
          </w:p>
          <w:p w14:paraId="5F134061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(automatically chosen based on prioritizing low intra-cluster variance)</w:t>
            </w:r>
          </w:p>
        </w:tc>
      </w:tr>
      <w:tr w:rsidR="005C5D01" w:rsidRPr="00827307" w14:paraId="14461096" w14:textId="77777777" w:rsidTr="0071183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8DA1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Modeling cluster features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2863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Supervised, multivariate</w:t>
            </w:r>
          </w:p>
          <w:p w14:paraId="28F34D92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(lasso regularized logistic regression, nearest shrunken centroid)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B5E7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Unsupervised, univariate</w:t>
            </w:r>
          </w:p>
          <w:p w14:paraId="58962CEB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(median or MEM statistical description of cluster)</w:t>
            </w:r>
          </w:p>
        </w:tc>
      </w:tr>
      <w:tr w:rsidR="005C5D01" w:rsidRPr="00827307" w14:paraId="1919F979" w14:textId="77777777" w:rsidTr="0071183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FC78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Splitting patients into groups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675A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Supervised, prior to clustering</w:t>
            </w:r>
          </w:p>
          <w:p w14:paraId="75C9C6C7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(expert assigns patients to groups)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AD63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Unsupervised, post-clustering</w:t>
            </w:r>
          </w:p>
          <w:p w14:paraId="7E979AC8" w14:textId="77777777" w:rsidR="005C5D01" w:rsidRPr="00827307" w:rsidRDefault="005C5D01" w:rsidP="00711831">
            <w:pPr>
              <w:jc w:val="center"/>
              <w:rPr>
                <w:rFonts w:ascii="Arial" w:hAnsi="Arial" w:cs="Arial"/>
              </w:rPr>
            </w:pPr>
            <w:r w:rsidRPr="00827307">
              <w:rPr>
                <w:rFonts w:ascii="Arial" w:hAnsi="Arial" w:cs="Arial"/>
              </w:rPr>
              <w:t>(cluster abundance determines cut points, tested with a Cox model of hazards)</w:t>
            </w:r>
          </w:p>
        </w:tc>
      </w:tr>
    </w:tbl>
    <w:p w14:paraId="14845287" w14:textId="77777777" w:rsidR="005C5D01" w:rsidRDefault="005C5D01" w:rsidP="005C5D01">
      <w:pPr>
        <w:rPr>
          <w:szCs w:val="22"/>
        </w:rPr>
      </w:pPr>
    </w:p>
    <w:p w14:paraId="335EC808" w14:textId="77777777" w:rsidR="005C5D01" w:rsidRPr="00F569C0" w:rsidRDefault="005C5D01" w:rsidP="005C5D0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*used in the work described above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</w:instrText>
      </w:r>
      <w:r>
        <w:rPr>
          <w:rFonts w:ascii="Arial" w:hAnsi="Arial" w:cs="Arial"/>
        </w:rPr>
        <w:fldChar w:fldCharType="end"/>
      </w:r>
    </w:p>
    <w:p w14:paraId="72D15355" w14:textId="5AC1F22A" w:rsidR="005C5D01" w:rsidRPr="005C5D01" w:rsidRDefault="005C5D01" w:rsidP="005C5D01"/>
    <w:sectPr w:rsidR="005C5D01" w:rsidRPr="005C5D01" w:rsidSect="005C5D01">
      <w:headerReference w:type="default" r:id="rId5"/>
      <w:footerReference w:type="default" r:id="rId6"/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404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2982B" w14:textId="77777777" w:rsidR="00B96C5A" w:rsidRDefault="005C5D0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54149BA9" w14:textId="77777777" w:rsidR="00B96C5A" w:rsidRDefault="005C5D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C9D37" w14:textId="77777777" w:rsidR="00B96C5A" w:rsidRDefault="005C5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01"/>
    <w:rsid w:val="005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30D9"/>
  <w15:chartTrackingRefBased/>
  <w15:docId w15:val="{8EB53845-F2DB-4A18-8BC5-FF3E8D8E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5D01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01"/>
    <w:rPr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5C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D01"/>
    <w:rPr>
      <w:szCs w:val="28"/>
      <w:lang w:bidi="th-TH"/>
    </w:rPr>
  </w:style>
  <w:style w:type="table" w:styleId="TableGrid">
    <w:name w:val="Table Grid"/>
    <w:basedOn w:val="TableNormal"/>
    <w:uiPriority w:val="39"/>
    <w:rsid w:val="005C5D01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C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D1B9-F4E9-4590-BE1A-F5ED0A48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Sinnaeve</dc:creator>
  <cp:keywords/>
  <dc:description/>
  <cp:lastModifiedBy>Justine Sinnaeve</cp:lastModifiedBy>
  <cp:revision>1</cp:revision>
  <dcterms:created xsi:type="dcterms:W3CDTF">2020-05-08T14:42:00Z</dcterms:created>
  <dcterms:modified xsi:type="dcterms:W3CDTF">2020-05-08T14:47:00Z</dcterms:modified>
</cp:coreProperties>
</file>