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EB12B12" w:rsidR="00877644" w:rsidRPr="00125190" w:rsidRDefault="002F551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</w:t>
      </w:r>
      <w:r w:rsidR="0089251C">
        <w:rPr>
          <w:rFonts w:asciiTheme="minorHAnsi" w:hAnsiTheme="minorHAnsi"/>
        </w:rPr>
        <w:t>For FACS analysis, 10,000 live cell events were collected. For viral titre calculations at least 3 titration points</w:t>
      </w:r>
      <w:r w:rsidR="00015F21">
        <w:rPr>
          <w:rFonts w:asciiTheme="minorHAnsi" w:hAnsiTheme="minorHAnsi"/>
        </w:rPr>
        <w:t xml:space="preserve"> at different doses</w:t>
      </w:r>
      <w:r w:rsidR="0089251C">
        <w:rPr>
          <w:rFonts w:asciiTheme="minorHAnsi" w:hAnsiTheme="minorHAnsi"/>
        </w:rPr>
        <w:t xml:space="preserve"> were used. This is</w:t>
      </w:r>
      <w:r w:rsidR="00015F21">
        <w:rPr>
          <w:rFonts w:asciiTheme="minorHAnsi" w:hAnsiTheme="minorHAnsi"/>
        </w:rPr>
        <w:t xml:space="preserve"> well-established</w:t>
      </w:r>
      <w:r w:rsidR="0089251C">
        <w:rPr>
          <w:rFonts w:asciiTheme="minorHAnsi" w:hAnsiTheme="minorHAnsi"/>
        </w:rPr>
        <w:t xml:space="preserve"> standard practice </w:t>
      </w:r>
      <w:r w:rsidR="00015F21">
        <w:rPr>
          <w:rFonts w:asciiTheme="minorHAnsi" w:hAnsiTheme="minorHAnsi"/>
        </w:rPr>
        <w:t xml:space="preserve">in the field.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649186" w:rsidR="00B330BD" w:rsidRPr="00125190" w:rsidRDefault="0089251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Each experiment was performed as biological triplicates, this is stated within each of the figure legends i.e. n=3 with the exception of confocal microscopy which was performed in biological duplicate. qPCR experiments were performed in technical duplicate. For viral titre calculations at least 3 titration points </w:t>
      </w:r>
      <w:r w:rsidR="00015F21">
        <w:rPr>
          <w:rFonts w:asciiTheme="minorHAnsi" w:hAnsiTheme="minorHAnsi"/>
        </w:rPr>
        <w:t xml:space="preserve">at different doses </w:t>
      </w:r>
      <w:r>
        <w:rPr>
          <w:rFonts w:asciiTheme="minorHAnsi" w:hAnsiTheme="minorHAnsi"/>
        </w:rPr>
        <w:t>were used. We define biological replication as independent and distinct experiments</w:t>
      </w:r>
      <w:r w:rsidR="008E0E76">
        <w:rPr>
          <w:rFonts w:asciiTheme="minorHAnsi" w:hAnsiTheme="minorHAnsi"/>
        </w:rPr>
        <w:t xml:space="preserve"> performed on different days</w:t>
      </w:r>
      <w:r>
        <w:rPr>
          <w:rFonts w:asciiTheme="minorHAnsi" w:hAnsiTheme="minorHAnsi"/>
        </w:rPr>
        <w:t xml:space="preserve">, and technical replicates as </w:t>
      </w:r>
      <w:r w:rsidR="008E0E76">
        <w:rPr>
          <w:rFonts w:asciiTheme="minorHAnsi" w:hAnsiTheme="minorHAnsi"/>
        </w:rPr>
        <w:t xml:space="preserve">the same </w:t>
      </w:r>
      <w:r>
        <w:rPr>
          <w:rFonts w:asciiTheme="minorHAnsi" w:hAnsiTheme="minorHAnsi"/>
        </w:rPr>
        <w:t>measurement</w:t>
      </w:r>
      <w:r w:rsidR="008E0E76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performed on the same </w:t>
      </w:r>
      <w:r w:rsidR="008E0E76">
        <w:rPr>
          <w:rFonts w:asciiTheme="minorHAnsi" w:hAnsiTheme="minorHAnsi"/>
        </w:rPr>
        <w:t xml:space="preserve">biological </w:t>
      </w:r>
      <w:r>
        <w:rPr>
          <w:rFonts w:asciiTheme="minorHAnsi" w:hAnsiTheme="minorHAnsi"/>
        </w:rPr>
        <w:t xml:space="preserve">sample. </w:t>
      </w:r>
      <w:r w:rsidR="00544E30">
        <w:rPr>
          <w:rFonts w:asciiTheme="minorHAnsi" w:hAnsiTheme="minorHAnsi"/>
        </w:rPr>
        <w:t xml:space="preserve">Outliers for viral titre calculations were excluded only </w:t>
      </w:r>
      <w:r w:rsidR="00015F21">
        <w:rPr>
          <w:rFonts w:asciiTheme="minorHAnsi" w:hAnsiTheme="minorHAnsi"/>
        </w:rPr>
        <w:t>where</w:t>
      </w:r>
      <w:r w:rsidR="00544E30">
        <w:rPr>
          <w:rFonts w:asciiTheme="minorHAnsi" w:hAnsiTheme="minorHAnsi"/>
        </w:rPr>
        <w:t xml:space="preserve"> they fell outside the linear </w:t>
      </w:r>
      <w:r w:rsidR="00015F21">
        <w:rPr>
          <w:rFonts w:asciiTheme="minorHAnsi" w:hAnsiTheme="minorHAnsi"/>
        </w:rPr>
        <w:t>range</w:t>
      </w:r>
      <w:r w:rsidR="00544E30">
        <w:rPr>
          <w:rFonts w:asciiTheme="minorHAnsi" w:hAnsiTheme="minorHAnsi"/>
        </w:rPr>
        <w:t xml:space="preserve"> of the </w:t>
      </w:r>
      <w:r w:rsidR="00015F21">
        <w:rPr>
          <w:rFonts w:asciiTheme="minorHAnsi" w:hAnsiTheme="minorHAnsi"/>
        </w:rPr>
        <w:t xml:space="preserve">assay, </w:t>
      </w:r>
      <w:proofErr w:type="spellStart"/>
      <w:r w:rsidR="00015F21">
        <w:rPr>
          <w:rFonts w:asciiTheme="minorHAnsi" w:hAnsiTheme="minorHAnsi"/>
        </w:rPr>
        <w:t>ie</w:t>
      </w:r>
      <w:proofErr w:type="spellEnd"/>
      <w:r w:rsidR="00015F21">
        <w:rPr>
          <w:rFonts w:asciiTheme="minorHAnsi" w:hAnsiTheme="minorHAnsi"/>
        </w:rPr>
        <w:t xml:space="preserve"> the </w:t>
      </w:r>
      <w:r w:rsidR="00544E30">
        <w:rPr>
          <w:rFonts w:asciiTheme="minorHAnsi" w:hAnsiTheme="minorHAnsi"/>
        </w:rPr>
        <w:t xml:space="preserve">titration curve. </w:t>
      </w:r>
      <w:r w:rsidR="00B4792C">
        <w:rPr>
          <w:rFonts w:asciiTheme="minorHAnsi" w:hAnsiTheme="minorHAnsi"/>
        </w:rPr>
        <w:t>This is standard practice in the field.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6E1CAB65" w:rsidR="00B124CC" w:rsidRPr="00544E30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720B2A6" w:rsidR="0015519A" w:rsidRDefault="00544E3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 reported for all data presented was analysed using the student T-test using a one-tailed distribution and homoscedastic test.</w:t>
      </w:r>
    </w:p>
    <w:p w14:paraId="4C726711" w14:textId="51DCA034" w:rsidR="00544E30" w:rsidRDefault="00544E3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Error bars on all graphs represent +/-SEM for an n=3 and this is stated in the figure legend. </w:t>
      </w:r>
    </w:p>
    <w:p w14:paraId="5EAEA634" w14:textId="3FDC0148" w:rsidR="00B4792C" w:rsidRDefault="00544E30" w:rsidP="00B4792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p-value are displayed through (*) key</w:t>
      </w:r>
      <w:r w:rsidR="00B4792C">
        <w:rPr>
          <w:rFonts w:asciiTheme="minorHAnsi" w:hAnsiTheme="minorHAnsi"/>
          <w:sz w:val="22"/>
          <w:szCs w:val="22"/>
        </w:rPr>
        <w:t xml:space="preserve"> on each graph, and</w:t>
      </w:r>
      <w:r>
        <w:rPr>
          <w:rFonts w:asciiTheme="minorHAnsi" w:hAnsiTheme="minorHAnsi"/>
          <w:sz w:val="22"/>
          <w:szCs w:val="22"/>
        </w:rPr>
        <w:t xml:space="preserve"> indicat</w:t>
      </w:r>
      <w:r w:rsidR="00B4792C">
        <w:rPr>
          <w:rFonts w:asciiTheme="minorHAnsi" w:hAnsiTheme="minorHAnsi"/>
          <w:sz w:val="22"/>
          <w:szCs w:val="22"/>
        </w:rPr>
        <w:t xml:space="preserve">es </w:t>
      </w:r>
      <w:r>
        <w:rPr>
          <w:rFonts w:asciiTheme="minorHAnsi" w:hAnsiTheme="minorHAnsi"/>
          <w:sz w:val="22"/>
          <w:szCs w:val="22"/>
        </w:rPr>
        <w:t xml:space="preserve">p-values &lt;0.1(*), &lt;0.05(**), &lt;0.01(***) or non-significant (ns) where the p-value is </w:t>
      </w:r>
      <w:r w:rsidR="00B4792C">
        <w:rPr>
          <w:rFonts w:asciiTheme="minorHAnsi" w:hAnsiTheme="minorHAnsi"/>
          <w:sz w:val="22"/>
          <w:szCs w:val="22"/>
        </w:rPr>
        <w:t xml:space="preserve">&gt;0.1 and this is stated in the figure legend. </w:t>
      </w:r>
    </w:p>
    <w:p w14:paraId="17FADD29" w14:textId="6D2B12DF" w:rsidR="00544E30" w:rsidRPr="00505C51" w:rsidRDefault="00544E3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033E58B" w:rsidR="00BC3CCE" w:rsidRPr="00505C51" w:rsidRDefault="00B4792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 allocation was not required in this submission.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481880E8" w14:textId="77777777" w:rsidR="008E0E76" w:rsidRDefault="008E0E76" w:rsidP="00877644">
      <w:pPr>
        <w:rPr>
          <w:rFonts w:asciiTheme="minorHAnsi" w:hAnsiTheme="minorHAnsi"/>
          <w:b/>
          <w:sz w:val="22"/>
          <w:szCs w:val="22"/>
        </w:rPr>
      </w:pPr>
    </w:p>
    <w:p w14:paraId="0D4BB61E" w14:textId="5B2F7E98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32C80" w14:textId="77777777" w:rsidR="008F5879" w:rsidRDefault="008F5879" w:rsidP="004215FE">
      <w:r>
        <w:separator/>
      </w:r>
    </w:p>
  </w:endnote>
  <w:endnote w:type="continuationSeparator" w:id="0">
    <w:p w14:paraId="0C64027E" w14:textId="77777777" w:rsidR="008F5879" w:rsidRDefault="008F587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15F21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27347" w14:textId="77777777" w:rsidR="008F5879" w:rsidRDefault="008F5879" w:rsidP="004215FE">
      <w:r>
        <w:separator/>
      </w:r>
    </w:p>
  </w:footnote>
  <w:footnote w:type="continuationSeparator" w:id="0">
    <w:p w14:paraId="64A8C650" w14:textId="77777777" w:rsidR="008F5879" w:rsidRDefault="008F587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5F21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55790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551D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4E30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251C"/>
    <w:rsid w:val="008A22A7"/>
    <w:rsid w:val="008C73C0"/>
    <w:rsid w:val="008D7885"/>
    <w:rsid w:val="008E0E76"/>
    <w:rsid w:val="008F5879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028D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792C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364"/>
    <w:rsid w:val="00E234CA"/>
    <w:rsid w:val="00E41364"/>
    <w:rsid w:val="00E61AB4"/>
    <w:rsid w:val="00E70517"/>
    <w:rsid w:val="00E870D1"/>
    <w:rsid w:val="00EB16C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BA1E23EE-F7B5-774F-BC43-06C275D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613AD7-F249-4B4E-8499-D5A2CA94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2020-03-23T15:56:00Z</dcterms:created>
  <dcterms:modified xsi:type="dcterms:W3CDTF">2020-03-23T15:56:00Z</dcterms:modified>
</cp:coreProperties>
</file>