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D80C6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3EE1EF24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7CA00F4B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23779A92" w14:textId="77777777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3E71A34A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289215F7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07617488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40C04A0A" w14:textId="77777777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2BE54A29" w14:textId="77777777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165AC949" w14:textId="77777777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3E8A673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F4654B4" w14:textId="77777777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482C6FCE" w14:textId="6B7914EF" w:rsidR="00877644" w:rsidRPr="00125190" w:rsidRDefault="00611F26" w:rsidP="00611F2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11F26">
        <w:rPr>
          <w:rFonts w:asciiTheme="minorHAnsi" w:hAnsiTheme="minorHAnsi"/>
        </w:rPr>
        <w:t>Sample size was determined according to th</w:t>
      </w:r>
      <w:r>
        <w:rPr>
          <w:rFonts w:asciiTheme="minorHAnsi" w:hAnsiTheme="minorHAnsi"/>
        </w:rPr>
        <w:t>e accepted practice for behavio</w:t>
      </w:r>
      <w:r w:rsidRPr="00611F26">
        <w:rPr>
          <w:rFonts w:asciiTheme="minorHAnsi" w:hAnsiTheme="minorHAnsi"/>
        </w:rPr>
        <w:t>ral assays, but no statistical methods were used to predetermine sample size.</w:t>
      </w:r>
      <w:r>
        <w:rPr>
          <w:rFonts w:asciiTheme="minorHAnsi" w:hAnsiTheme="minorHAnsi"/>
        </w:rPr>
        <w:t xml:space="preserve"> </w:t>
      </w:r>
      <w:r w:rsidR="00691781" w:rsidRPr="00691781">
        <w:rPr>
          <w:rFonts w:asciiTheme="minorHAnsi" w:hAnsiTheme="minorHAnsi"/>
        </w:rPr>
        <w:t xml:space="preserve">We used </w:t>
      </w:r>
      <w:r w:rsidR="00CC32AE">
        <w:rPr>
          <w:rFonts w:asciiTheme="minorHAnsi" w:hAnsiTheme="minorHAnsi"/>
        </w:rPr>
        <w:t>9 heterogeneous groups (i.e. focal individual with different genotype from the remaining individuals in the shoal; mutant focal in WT shoals and WT focal in mutant shoals) and 15 homogeneous groups (i.e. focal individual with the same genotype of the remaining individuals in the shoal; mutant focal in mutant shoals and WT focal in WT shoals)</w:t>
      </w:r>
      <w:r w:rsidR="00691781" w:rsidRPr="00691781">
        <w:rPr>
          <w:rFonts w:asciiTheme="minorHAnsi" w:hAnsiTheme="minorHAnsi"/>
        </w:rPr>
        <w:t>.</w:t>
      </w:r>
      <w:r w:rsidR="00CC32AE">
        <w:rPr>
          <w:rFonts w:asciiTheme="minorHAnsi" w:hAnsiTheme="minorHAnsi"/>
        </w:rPr>
        <w:t xml:space="preserve"> The smaller sample size of heterogeneous groups is due to the need of genotyping all individuals in these groups to single out the focal individual.</w:t>
      </w:r>
    </w:p>
    <w:p w14:paraId="6BCA19C2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434B2535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34DF344D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71E643D6" w14:textId="77777777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29C56F17" w14:textId="77777777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1643930F" w14:textId="77777777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96D67CA" w14:textId="7777777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53372D8" w14:textId="77777777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11C9A6BB" w14:textId="77777777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 xml:space="preserve">these are available from both GEO and </w:t>
      </w:r>
      <w:proofErr w:type="spellStart"/>
      <w:r w:rsidR="00BA5BB7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>)</w:t>
      </w:r>
    </w:p>
    <w:p w14:paraId="000E1ABF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3824B773" w14:textId="77777777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26B14A9A" w14:textId="52E1F90A" w:rsidR="00B330BD" w:rsidRPr="00125190" w:rsidRDefault="008132C6" w:rsidP="006917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</w:t>
      </w:r>
      <w:r w:rsidR="001D68B4">
        <w:rPr>
          <w:rFonts w:asciiTheme="minorHAnsi" w:hAnsiTheme="minorHAnsi"/>
        </w:rPr>
        <w:t xml:space="preserve">e used </w:t>
      </w:r>
      <w:r>
        <w:rPr>
          <w:rFonts w:asciiTheme="minorHAnsi" w:hAnsiTheme="minorHAnsi"/>
        </w:rPr>
        <w:t>groups (shoals) as a replicate unit and only one individual was tested per group. Each individual was only tested once, hence we</w:t>
      </w:r>
      <w:r w:rsidR="00691781" w:rsidRPr="006917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have </w:t>
      </w:r>
      <w:r w:rsidR="00691781" w:rsidRPr="00691781">
        <w:rPr>
          <w:rFonts w:asciiTheme="minorHAnsi" w:hAnsiTheme="minorHAnsi"/>
        </w:rPr>
        <w:t>used biological replicates only.</w:t>
      </w:r>
      <w:r>
        <w:rPr>
          <w:rFonts w:asciiTheme="minorHAnsi" w:hAnsiTheme="minorHAnsi"/>
        </w:rPr>
        <w:t xml:space="preserve"> All behavioral measurements were automatically extracted from a video tracking software (</w:t>
      </w:r>
      <w:proofErr w:type="spellStart"/>
      <w:r>
        <w:rPr>
          <w:rFonts w:asciiTheme="minorHAnsi" w:hAnsiTheme="minorHAnsi"/>
        </w:rPr>
        <w:t>EthoVision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Noldus</w:t>
      </w:r>
      <w:proofErr w:type="spellEnd"/>
      <w:r>
        <w:rPr>
          <w:rFonts w:asciiTheme="minorHAnsi" w:hAnsiTheme="minorHAnsi"/>
        </w:rPr>
        <w:t xml:space="preserve">), or from videoframes using </w:t>
      </w:r>
      <w:r w:rsidRPr="008132C6">
        <w:rPr>
          <w:rFonts w:asciiTheme="minorHAnsi" w:hAnsiTheme="minorHAnsi"/>
        </w:rPr>
        <w:t>the open source FIJI image-processing package</w:t>
      </w:r>
      <w:r w:rsidR="00691781" w:rsidRPr="006917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observer was blind to the treatment while extracting behavioral measurements from videos.</w:t>
      </w:r>
      <w:r w:rsidRPr="00691781">
        <w:rPr>
          <w:rFonts w:asciiTheme="minorHAnsi" w:hAnsiTheme="minorHAnsi"/>
        </w:rPr>
        <w:t xml:space="preserve"> </w:t>
      </w:r>
      <w:r w:rsidR="00691781" w:rsidRPr="00691781">
        <w:rPr>
          <w:rFonts w:asciiTheme="minorHAnsi" w:hAnsiTheme="minorHAnsi"/>
        </w:rPr>
        <w:t>We encountered no outliers (</w:t>
      </w:r>
      <w:r>
        <w:rPr>
          <w:rFonts w:asciiTheme="minorHAnsi" w:hAnsiTheme="minorHAnsi"/>
        </w:rPr>
        <w:t>a</w:t>
      </w:r>
      <w:r w:rsidR="00691781" w:rsidRPr="00691781">
        <w:rPr>
          <w:rFonts w:asciiTheme="minorHAnsi" w:hAnsiTheme="minorHAnsi"/>
        </w:rPr>
        <w:t>n outlier was considered as a data-point that is more than 2 standard deviation</w:t>
      </w:r>
      <w:r w:rsidR="00691781">
        <w:rPr>
          <w:rFonts w:asciiTheme="minorHAnsi" w:hAnsiTheme="minorHAnsi"/>
        </w:rPr>
        <w:t>s</w:t>
      </w:r>
      <w:r w:rsidR="00691781" w:rsidRPr="00691781">
        <w:rPr>
          <w:rFonts w:asciiTheme="minorHAnsi" w:hAnsiTheme="minorHAnsi"/>
        </w:rPr>
        <w:t xml:space="preserve"> from the mean).</w:t>
      </w:r>
    </w:p>
    <w:p w14:paraId="7A87D015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746A32D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7BEEBE66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110B5315" w14:textId="7777777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7A7F0233" w14:textId="77777777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758459DB" w14:textId="77777777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71782629" w14:textId="77777777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295CD99F" w14:textId="77777777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6A1583CC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566E1D8C" w14:textId="4979F0E0" w:rsidR="00C52A77" w:rsidRPr="00125190" w:rsidRDefault="00691781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91781">
        <w:rPr>
          <w:rFonts w:asciiTheme="minorHAnsi" w:hAnsiTheme="minorHAnsi"/>
        </w:rPr>
        <w:t xml:space="preserve">Data is presented as mean ± standard error of the mean (SEM) and analyzed using </w:t>
      </w:r>
      <w:r w:rsidR="00A7237C" w:rsidRPr="00A7237C">
        <w:rPr>
          <w:rFonts w:asciiTheme="minorHAnsi" w:hAnsiTheme="minorHAnsi"/>
        </w:rPr>
        <w:t>Data were analy</w:t>
      </w:r>
      <w:r w:rsidR="00F51EA2">
        <w:rPr>
          <w:rFonts w:asciiTheme="minorHAnsi" w:hAnsiTheme="minorHAnsi"/>
        </w:rPr>
        <w:t>z</w:t>
      </w:r>
      <w:r w:rsidR="00A7237C" w:rsidRPr="00A7237C">
        <w:rPr>
          <w:rFonts w:asciiTheme="minorHAnsi" w:hAnsiTheme="minorHAnsi"/>
        </w:rPr>
        <w:t>ed using SPSS 25.0. All data sets were tested for departures from normality with Shapiro-Wilks test. Two factor univariate ANOVA were used for comparing multiple groups. All data sets were corrected for multiple comparisons. Tukey’s Test comparisons were used as post-</w:t>
      </w:r>
      <w:proofErr w:type="spellStart"/>
      <w:r w:rsidR="00A7237C" w:rsidRPr="00A7237C">
        <w:rPr>
          <w:rFonts w:asciiTheme="minorHAnsi" w:hAnsiTheme="minorHAnsi"/>
        </w:rPr>
        <w:t>hocs</w:t>
      </w:r>
      <w:proofErr w:type="spellEnd"/>
      <w:r w:rsidR="00A7237C" w:rsidRPr="00A7237C">
        <w:rPr>
          <w:rFonts w:asciiTheme="minorHAnsi" w:hAnsiTheme="minorHAnsi"/>
        </w:rPr>
        <w:t>. Graphs were p</w:t>
      </w:r>
      <w:r w:rsidR="00F51EA2">
        <w:rPr>
          <w:rFonts w:asciiTheme="minorHAnsi" w:hAnsiTheme="minorHAnsi"/>
        </w:rPr>
        <w:t>repared</w:t>
      </w:r>
      <w:r w:rsidR="00A7237C" w:rsidRPr="00A7237C">
        <w:rPr>
          <w:rFonts w:asciiTheme="minorHAnsi" w:hAnsiTheme="minorHAnsi"/>
        </w:rPr>
        <w:t xml:space="preserve"> with GraphPad software.</w:t>
      </w:r>
    </w:p>
    <w:p w14:paraId="5970680A" w14:textId="7777777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48541BDA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5DBD5A54" w14:textId="77777777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443F2414" w14:textId="77777777" w:rsidR="00AD7A8F" w:rsidRDefault="00AD7A8F" w:rsidP="00FF5ED7">
      <w:pPr>
        <w:rPr>
          <w:rFonts w:asciiTheme="minorHAnsi" w:hAnsiTheme="minorHAnsi"/>
          <w:b/>
        </w:rPr>
      </w:pPr>
    </w:p>
    <w:p w14:paraId="4557EBC2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58FC38CF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5F1C340A" w14:textId="77777777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5805517A" w14:textId="77777777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5F139A19" w14:textId="77777777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0E0B96B0" w14:textId="77777777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</w:t>
      </w:r>
      <w:proofErr w:type="spellStart"/>
      <w:r w:rsidR="00BA5BB7">
        <w:rPr>
          <w:rFonts w:asciiTheme="minorHAnsi" w:hAnsiTheme="minorHAnsi"/>
        </w:rPr>
        <w:t>MatLab</w:t>
      </w:r>
      <w:proofErr w:type="spellEnd"/>
      <w:r w:rsidR="00BA5BB7">
        <w:rPr>
          <w:rFonts w:asciiTheme="minorHAnsi" w:hAnsiTheme="minorHAnsi"/>
        </w:rPr>
        <w:t>)</w:t>
      </w:r>
    </w:p>
    <w:p w14:paraId="6DA09D19" w14:textId="77777777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45B7CD01" w14:textId="77777777" w:rsidR="00877644" w:rsidRPr="00FF5ED7" w:rsidRDefault="00877644" w:rsidP="00550F13">
      <w:pPr>
        <w:rPr>
          <w:rFonts w:asciiTheme="minorHAnsi" w:hAnsiTheme="minorHAnsi"/>
        </w:rPr>
      </w:pPr>
    </w:p>
    <w:p w14:paraId="37408232" w14:textId="42AC092F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CE91562" w14:textId="74E62B1D" w:rsidR="009267C5" w:rsidRDefault="009267C5" w:rsidP="008C73C0">
      <w:pPr>
        <w:rPr>
          <w:rFonts w:asciiTheme="minorHAnsi" w:hAnsiTheme="minorHAnsi"/>
        </w:rPr>
      </w:pPr>
    </w:p>
    <w:p w14:paraId="3D10E18F" w14:textId="2CCE28B3" w:rsidR="009267C5" w:rsidRDefault="009267C5" w:rsidP="008C73C0">
      <w:pPr>
        <w:rPr>
          <w:rFonts w:asciiTheme="minorHAnsi" w:hAnsiTheme="minorHAnsi"/>
        </w:rPr>
      </w:pPr>
      <w:r w:rsidRPr="009267C5">
        <w:rPr>
          <w:rFonts w:asciiTheme="minorHAnsi" w:hAnsiTheme="minorHAnsi"/>
        </w:rPr>
        <w:t xml:space="preserve">The Source data files </w:t>
      </w:r>
      <w:r>
        <w:rPr>
          <w:rFonts w:asciiTheme="minorHAnsi" w:hAnsiTheme="minorHAnsi"/>
        </w:rPr>
        <w:t xml:space="preserve">for Figure 1 and Table 1 </w:t>
      </w:r>
      <w:r w:rsidRPr="009267C5">
        <w:rPr>
          <w:rFonts w:asciiTheme="minorHAnsi" w:hAnsiTheme="minorHAnsi"/>
        </w:rPr>
        <w:t xml:space="preserve">have </w:t>
      </w:r>
      <w:bookmarkStart w:id="0" w:name="_GoBack"/>
      <w:bookmarkEnd w:id="0"/>
      <w:r w:rsidRPr="009267C5">
        <w:rPr>
          <w:rFonts w:asciiTheme="minorHAnsi" w:hAnsiTheme="minorHAnsi"/>
        </w:rPr>
        <w:t xml:space="preserve">been made publicly available at Dryad data repository under the reference: Oliveira, Rui et al. (2020), Genetic variation in the social environment affects behavioral phenotypes of oxytocin receptor mutants, Dryad, Dataset, </w:t>
      </w:r>
      <w:hyperlink r:id="rId9" w:history="1">
        <w:r w:rsidRPr="0099491D">
          <w:rPr>
            <w:rStyle w:val="Hyperlink"/>
            <w:rFonts w:asciiTheme="minorHAnsi" w:hAnsiTheme="minorHAnsi"/>
          </w:rPr>
          <w:t>https://doi.org/10.5061/dryad.xwdbrv1bq</w:t>
        </w:r>
      </w:hyperlink>
    </w:p>
    <w:p w14:paraId="4DAA3404" w14:textId="77777777" w:rsidR="009267C5" w:rsidRDefault="009267C5" w:rsidP="008C73C0">
      <w:pPr>
        <w:rPr>
          <w:rFonts w:asciiTheme="minorHAnsi" w:hAnsiTheme="minorHAnsi"/>
        </w:rPr>
      </w:pPr>
    </w:p>
    <w:p w14:paraId="40CF820B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3C7A" w14:textId="77777777" w:rsidR="008C6BC1" w:rsidRDefault="008C6BC1" w:rsidP="004215FE">
      <w:r>
        <w:separator/>
      </w:r>
    </w:p>
  </w:endnote>
  <w:endnote w:type="continuationSeparator" w:id="0">
    <w:p w14:paraId="303DCCE8" w14:textId="77777777" w:rsidR="008C6BC1" w:rsidRDefault="008C6B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BB92" w14:textId="77777777" w:rsidR="002A0ED1" w:rsidRDefault="002A0ED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09D72" w14:textId="77777777" w:rsidR="002A0ED1" w:rsidRDefault="002A0ED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4C3E0" w14:textId="77777777" w:rsidR="002A0ED1" w:rsidRDefault="002A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6A56" w14:textId="77777777" w:rsidR="002A0ED1" w:rsidRPr="0009520A" w:rsidRDefault="002A0ED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11F2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59DF576F" w14:textId="77777777" w:rsidR="002A0ED1" w:rsidRPr="00062DBF" w:rsidRDefault="002A0ED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CECE7" w14:textId="77777777" w:rsidR="008C6BC1" w:rsidRDefault="008C6BC1" w:rsidP="004215FE">
      <w:r>
        <w:separator/>
      </w:r>
    </w:p>
  </w:footnote>
  <w:footnote w:type="continuationSeparator" w:id="0">
    <w:p w14:paraId="0B6A1F66" w14:textId="77777777" w:rsidR="008C6BC1" w:rsidRDefault="008C6B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160D" w14:textId="77777777" w:rsidR="002A0ED1" w:rsidRDefault="002A0ED1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2B02B0E9" wp14:editId="2149ACC5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25190"/>
    <w:rsid w:val="00133662"/>
    <w:rsid w:val="00133907"/>
    <w:rsid w:val="001618D5"/>
    <w:rsid w:val="00175192"/>
    <w:rsid w:val="001D68B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009A"/>
    <w:rsid w:val="003F19A6"/>
    <w:rsid w:val="0041682E"/>
    <w:rsid w:val="004215FE"/>
    <w:rsid w:val="004242DB"/>
    <w:rsid w:val="00426FD0"/>
    <w:rsid w:val="00441726"/>
    <w:rsid w:val="00451B01"/>
    <w:rsid w:val="00455849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B0A15"/>
    <w:rsid w:val="00611F26"/>
    <w:rsid w:val="00657587"/>
    <w:rsid w:val="00661DCC"/>
    <w:rsid w:val="00672545"/>
    <w:rsid w:val="00685CCF"/>
    <w:rsid w:val="00691781"/>
    <w:rsid w:val="006A632B"/>
    <w:rsid w:val="006C06F5"/>
    <w:rsid w:val="006C7BC3"/>
    <w:rsid w:val="006E4A6C"/>
    <w:rsid w:val="006E6B2A"/>
    <w:rsid w:val="00700103"/>
    <w:rsid w:val="007137E1"/>
    <w:rsid w:val="0076524F"/>
    <w:rsid w:val="00767B26"/>
    <w:rsid w:val="007B6D8A"/>
    <w:rsid w:val="007C6A72"/>
    <w:rsid w:val="007D18C3"/>
    <w:rsid w:val="007E5880"/>
    <w:rsid w:val="00800860"/>
    <w:rsid w:val="008071DA"/>
    <w:rsid w:val="008132C6"/>
    <w:rsid w:val="0082410E"/>
    <w:rsid w:val="0084437B"/>
    <w:rsid w:val="00860995"/>
    <w:rsid w:val="00865914"/>
    <w:rsid w:val="0087056D"/>
    <w:rsid w:val="00876F8F"/>
    <w:rsid w:val="00877644"/>
    <w:rsid w:val="00877729"/>
    <w:rsid w:val="008C6BC1"/>
    <w:rsid w:val="008C73C0"/>
    <w:rsid w:val="008D7885"/>
    <w:rsid w:val="009205E9"/>
    <w:rsid w:val="0092438C"/>
    <w:rsid w:val="009267C5"/>
    <w:rsid w:val="009A0661"/>
    <w:rsid w:val="009D0D28"/>
    <w:rsid w:val="009E7B13"/>
    <w:rsid w:val="00A11EC6"/>
    <w:rsid w:val="00A131BD"/>
    <w:rsid w:val="00A32E20"/>
    <w:rsid w:val="00A5368C"/>
    <w:rsid w:val="00A7237C"/>
    <w:rsid w:val="00A84B3E"/>
    <w:rsid w:val="00AB5612"/>
    <w:rsid w:val="00AD7A8F"/>
    <w:rsid w:val="00AF5736"/>
    <w:rsid w:val="00B124CC"/>
    <w:rsid w:val="00B17836"/>
    <w:rsid w:val="00B24C80"/>
    <w:rsid w:val="00B25462"/>
    <w:rsid w:val="00B257F1"/>
    <w:rsid w:val="00B330BD"/>
    <w:rsid w:val="00B4292F"/>
    <w:rsid w:val="00B57E8A"/>
    <w:rsid w:val="00B64119"/>
    <w:rsid w:val="00B94C5D"/>
    <w:rsid w:val="00BA4D1B"/>
    <w:rsid w:val="00BA5BB7"/>
    <w:rsid w:val="00BB00D0"/>
    <w:rsid w:val="00C1184B"/>
    <w:rsid w:val="00C21D14"/>
    <w:rsid w:val="00C42ECB"/>
    <w:rsid w:val="00C45102"/>
    <w:rsid w:val="00C52A77"/>
    <w:rsid w:val="00C820B0"/>
    <w:rsid w:val="00CC32AE"/>
    <w:rsid w:val="00CC6EF3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E207A"/>
    <w:rsid w:val="00DE2719"/>
    <w:rsid w:val="00DF1913"/>
    <w:rsid w:val="00E007B4"/>
    <w:rsid w:val="00E870D1"/>
    <w:rsid w:val="00ED346E"/>
    <w:rsid w:val="00EF7423"/>
    <w:rsid w:val="00F3344F"/>
    <w:rsid w:val="00F51EA2"/>
    <w:rsid w:val="00F60CF4"/>
    <w:rsid w:val="00F746A8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223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26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5061/dryad.xwdbrv1bq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93B24-0F03-E04D-A226-3C732122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6</cp:revision>
  <dcterms:created xsi:type="dcterms:W3CDTF">2020-03-22T19:33:00Z</dcterms:created>
  <dcterms:modified xsi:type="dcterms:W3CDTF">2020-07-11T10:55:00Z</dcterms:modified>
</cp:coreProperties>
</file>