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7"/>
        <w:gridCol w:w="1170"/>
        <w:gridCol w:w="1171"/>
        <w:gridCol w:w="1170"/>
        <w:gridCol w:w="1171"/>
        <w:gridCol w:w="1170"/>
        <w:gridCol w:w="1175"/>
      </w:tblGrid>
      <w:tr w:rsidR="00866718" w:rsidRPr="00EE73B3" w14:paraId="30E17039" w14:textId="77777777" w:rsidTr="00014D95">
        <w:trPr>
          <w:tblHeader/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3A241E" w14:textId="77777777" w:rsidR="00866718" w:rsidRPr="00EE73B3" w:rsidRDefault="00866718" w:rsidP="00014D95">
            <w:pPr>
              <w:pStyle w:val="TableHeading"/>
              <w:pageBreakBefore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Model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887B0C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 xml:space="preserve">Choice </w:t>
            </w:r>
          </w:p>
          <w:p w14:paraId="4CE567A1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set size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C57763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81DA06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ζ</m:t>
                </m:r>
              </m:oMath>
            </m:oMathPara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95CF7A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oMath>
            </m:oMathPara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45571C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B9434" w14:textId="77777777" w:rsidR="00866718" w:rsidRPr="00EE73B3" w:rsidRDefault="00866718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</w:tr>
      <w:tr w:rsidR="00866718" w:rsidRPr="00EE73B3" w14:paraId="6E782DCF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9B12AC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2833C3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9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56B387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0.63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322D44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1.29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FF60C6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1.2e-7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3041F5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1.5e-5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5F060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3.47</w:t>
            </w:r>
          </w:p>
        </w:tc>
      </w:tr>
      <w:tr w:rsidR="00866718" w:rsidRPr="00EE73B3" w14:paraId="3D585703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825F87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97854E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16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E1AAD8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0.53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64126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1.73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2410BB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6.6e-8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A298B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2.5e-5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C8B86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3.53</w:t>
            </w:r>
          </w:p>
        </w:tc>
      </w:tr>
      <w:tr w:rsidR="00866718" w:rsidRPr="00EE73B3" w14:paraId="3B168A66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0EDC05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1B5BB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25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999820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0.57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6DEE83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1.42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63E285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5.8e-8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F5D45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1.5e-5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10201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3.94</w:t>
            </w:r>
          </w:p>
        </w:tc>
      </w:tr>
      <w:tr w:rsidR="00866718" w:rsidRPr="00EE73B3" w14:paraId="63FFEF6C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C8411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753D76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36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C39D53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0.59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77619A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1.09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E832E1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4.3e-8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F4A4B9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1.7e-5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6035E1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4.40</w:t>
            </w:r>
          </w:p>
        </w:tc>
      </w:tr>
      <w:tr w:rsidR="00866718" w:rsidRPr="00EE73B3" w14:paraId="0191317C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90F7A5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7966FC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9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7096B5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526A55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C60AC8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1.2e-7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98749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1.5e-5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BCDDAD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2.51</w:t>
            </w:r>
          </w:p>
        </w:tc>
      </w:tr>
      <w:tr w:rsidR="00866718" w:rsidRPr="00EE73B3" w14:paraId="5A984F9D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40A6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B11A7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16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5234BC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BDC56C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4B91C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6.5e-8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238AED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1.6e-5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95A2ED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2.43</w:t>
            </w:r>
          </w:p>
        </w:tc>
      </w:tr>
      <w:tr w:rsidR="00866718" w:rsidRPr="00EE73B3" w14:paraId="256A314B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331B1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A23DA1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25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233D40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F1B270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576BF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5.5e-8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D6F279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1.3e-5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0E7D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2.82</w:t>
            </w:r>
          </w:p>
        </w:tc>
      </w:tr>
      <w:tr w:rsidR="00866718" w:rsidRPr="00EE73B3" w14:paraId="1E911D70" w14:textId="77777777" w:rsidTr="00014D95">
        <w:trPr>
          <w:trHeight w:val="398"/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F1C117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>PSM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898E0F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EE73B3">
              <w:rPr>
                <w:rFonts w:ascii="Times New Roman" w:hAnsi="Times New Roman"/>
                <w:i/>
                <w:iCs/>
              </w:rPr>
              <w:t xml:space="preserve">36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1BB548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067136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31E761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4.0e-8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864802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1.2e-5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85516A" w14:textId="77777777" w:rsidR="00866718" w:rsidRPr="00EE73B3" w:rsidRDefault="00866718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EE73B3">
              <w:rPr>
                <w:rFonts w:ascii="Times New Roman" w:hAnsi="Times New Roman"/>
              </w:rPr>
              <w:t>3.06</w:t>
            </w:r>
          </w:p>
        </w:tc>
      </w:tr>
    </w:tbl>
    <w:p w14:paraId="1756561F" w14:textId="77777777" w:rsidR="00E01C7D" w:rsidRPr="00EE73B3" w:rsidRDefault="00E01C7D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BA3C4B" w14:textId="2FE5E055" w:rsidR="00B03BAD" w:rsidRDefault="00A37F13">
      <w:r w:rsidRPr="00EE73B3"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</w:t>
      </w:r>
      <w:r w:rsidR="002D30D0">
        <w:rPr>
          <w:rFonts w:ascii="Times New Roman" w:eastAsia="Times New Roman" w:hAnsi="Times New Roman" w:cs="Times New Roman"/>
          <w:b/>
          <w:bCs/>
          <w:color w:val="000000"/>
        </w:rPr>
        <w:t>file</w:t>
      </w:r>
      <w:r w:rsidRPr="00EE73B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D30D0">
        <w:rPr>
          <w:rFonts w:ascii="Times New Roman" w:eastAsia="Times New Roman" w:hAnsi="Times New Roman" w:cs="Times New Roman"/>
          <w:b/>
          <w:bCs/>
          <w:color w:val="000000"/>
        </w:rPr>
        <w:t>1</w:t>
      </w:r>
      <w:bookmarkStart w:id="0" w:name="_GoBack"/>
      <w:bookmarkEnd w:id="0"/>
      <w:r w:rsidRPr="00EE73B3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866718" w:rsidRPr="00EE73B3">
        <w:rPr>
          <w:rFonts w:ascii="Times New Roman" w:eastAsia="Times New Roman" w:hAnsi="Times New Roman" w:cs="Times New Roman"/>
          <w:color w:val="000000"/>
        </w:rPr>
        <w:t xml:space="preserve">Mean parameter estimates of the probabilistic satisficing model with active (PSM+) and passive (PSM) account of gaze in the decision process for each choice set size. </w:t>
      </w:r>
      <w:r w:rsidR="00866718" w:rsidRPr="00EE73B3">
        <w:rPr>
          <w:rFonts w:ascii="Times New Roman" w:eastAsia="Times New Roman" w:hAnsi="Times New Roman" w:cs="Times New Roman"/>
        </w:rPr>
        <w:t>The probabilistic satisficing model has five parameters, determining the additive (</w:t>
      </w:r>
      <m:oMath>
        <m:r>
          <w:rPr>
            <w:rFonts w:ascii="Cambria Math" w:hAnsi="Cambria Math"/>
          </w:rPr>
          <m:t>ζ</m:t>
        </m:r>
      </m:oMath>
      <w:r w:rsidR="00866718" w:rsidRPr="00EE73B3">
        <w:rPr>
          <w:rFonts w:ascii="Times New Roman" w:eastAsia="Times New Roman" w:hAnsi="Times New Roman" w:cs="Times New Roman"/>
        </w:rPr>
        <w:t>) and multiplicative (</w:t>
      </w:r>
      <m:oMath>
        <m:r>
          <w:rPr>
            <w:rFonts w:ascii="Cambria Math" w:hAnsi="Cambria Math"/>
          </w:rPr>
          <m:t>γ</m:t>
        </m:r>
      </m:oMath>
      <w:r w:rsidR="00866718" w:rsidRPr="00EE73B3">
        <w:rPr>
          <w:rFonts w:ascii="Times New Roman" w:eastAsia="Times New Roman" w:hAnsi="Times New Roman" w:cs="Times New Roman"/>
        </w:rPr>
        <w:t>) gaze bias effects on its cached value, the influence of cached value (</w:t>
      </w:r>
      <m:oMath>
        <m:r>
          <w:rPr>
            <w:rFonts w:ascii="Cambria Math" w:hAnsi="Cambria Math"/>
          </w:rPr>
          <m:t>α</m:t>
        </m:r>
      </m:oMath>
      <w:r w:rsidR="00866718" w:rsidRPr="00EE73B3">
        <w:rPr>
          <w:rFonts w:ascii="Times New Roman" w:eastAsia="Times New Roman" w:hAnsi="Times New Roman" w:cs="Times New Roman"/>
        </w:rPr>
        <w:t>) and time (</w:t>
      </w:r>
      <m:oMath>
        <m:r>
          <w:rPr>
            <w:rFonts w:ascii="Cambria Math" w:hAnsi="Cambria Math"/>
          </w:rPr>
          <m:t>v</m:t>
        </m:r>
      </m:oMath>
      <w:r w:rsidR="00866718" w:rsidRPr="00EE73B3">
        <w:rPr>
          <w:rFonts w:ascii="Times New Roman" w:eastAsia="Times New Roman" w:hAnsi="Times New Roman" w:cs="Times New Roman"/>
        </w:rPr>
        <w:t>) on its stopping probability, and the sensitivity of its softmax choice rule (</w:t>
      </w:r>
      <m:oMath>
        <m:r>
          <w:rPr>
            <w:rFonts w:ascii="Cambria Math" w:hAnsi="Cambria Math"/>
          </w:rPr>
          <m:t>τ</m:t>
        </m:r>
      </m:oMath>
      <w:r w:rsidR="00866718" w:rsidRPr="00EE73B3">
        <w:rPr>
          <w:rFonts w:ascii="Times New Roman" w:eastAsia="Times New Roman" w:hAnsi="Times New Roman" w:cs="Times New Roman"/>
        </w:rPr>
        <w:t xml:space="preserve">). Note that the high mean value of </w:t>
      </w:r>
      <m:oMath>
        <m:r>
          <w:rPr>
            <w:rFonts w:ascii="Cambria Math" w:hAnsi="Cambria Math"/>
          </w:rPr>
          <m:t>α</m:t>
        </m:r>
      </m:oMath>
      <w:r w:rsidR="00866718" w:rsidRPr="00EE73B3">
        <w:rPr>
          <w:rFonts w:ascii="Times New Roman" w:hAnsi="Times New Roman" w:cs="Times New Roman"/>
        </w:rPr>
        <w:t xml:space="preserve"> for the active-gaze variant in the choice set size with 16 items is driven by one outlier (see </w:t>
      </w:r>
      <w:r w:rsidR="00A30F58" w:rsidRPr="00EE73B3">
        <w:rPr>
          <w:rFonts w:ascii="Times New Roman" w:hAnsi="Times New Roman" w:cs="Times New Roman"/>
        </w:rPr>
        <w:t>Figure 5-figure supplement 1 D</w:t>
      </w:r>
      <w:r w:rsidR="00866718" w:rsidRPr="00EE73B3">
        <w:rPr>
          <w:rFonts w:ascii="Times New Roman" w:hAnsi="Times New Roman" w:cs="Times New Roman"/>
        </w:rPr>
        <w:t>).</w:t>
      </w:r>
    </w:p>
    <w:sectPr w:rsidR="00B03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18"/>
    <w:rsid w:val="000B2CD5"/>
    <w:rsid w:val="002D30D0"/>
    <w:rsid w:val="00653256"/>
    <w:rsid w:val="00866718"/>
    <w:rsid w:val="00A30F58"/>
    <w:rsid w:val="00A37F13"/>
    <w:rsid w:val="00A8337A"/>
    <w:rsid w:val="00DA25B0"/>
    <w:rsid w:val="00E01C7D"/>
    <w:rsid w:val="00E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2D5F5"/>
  <w15:chartTrackingRefBased/>
  <w15:docId w15:val="{EDC6F4B3-483B-E146-AC6D-88E8CD5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718"/>
    <w:pPr>
      <w:widowControl w:val="0"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866718"/>
    <w:pPr>
      <w:suppressLineNumbers/>
    </w:pPr>
  </w:style>
  <w:style w:type="paragraph" w:customStyle="1" w:styleId="TableHeading">
    <w:name w:val="Table Heading"/>
    <w:basedOn w:val="TableContents"/>
    <w:qFormat/>
    <w:rsid w:val="0086671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Thomas</dc:creator>
  <cp:keywords/>
  <dc:description/>
  <cp:lastModifiedBy>Ian Krajbich</cp:lastModifiedBy>
  <cp:revision>11</cp:revision>
  <dcterms:created xsi:type="dcterms:W3CDTF">2020-11-17T12:21:00Z</dcterms:created>
  <dcterms:modified xsi:type="dcterms:W3CDTF">2020-11-22T18:15:00Z</dcterms:modified>
</cp:coreProperties>
</file>