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fldChar w:fldCharType="begin"/>
      </w:r>
      <w:r>
        <w:instrText xml:space="preserve"> HYPERLINK "http://www.equator-network.org/%20" \t "_blank" </w:instrText>
      </w:r>
      <w:r>
        <w:fldChar w:fldCharType="separate"/>
      </w:r>
      <w:r>
        <w:rPr>
          <w:rStyle w:val="11"/>
          <w:rFonts w:asciiTheme="minorHAnsi" w:hAnsiTheme="minorHAnsi"/>
          <w:bCs/>
          <w:sz w:val="22"/>
          <w:szCs w:val="22"/>
          <w:lang w:val="en-GB"/>
        </w:rPr>
        <w:t>EQUATOR Network</w:t>
      </w:r>
      <w:r>
        <w:rPr>
          <w:rStyle w:val="11"/>
          <w:rFonts w:asciiTheme="minorHAnsi" w:hAnsiTheme="minorHAnsi"/>
          <w:bCs/>
          <w:sz w:val="22"/>
          <w:szCs w:val="22"/>
          <w:lang w:val="en-GB"/>
        </w:rPr>
        <w:fldChar w:fldCharType="end"/>
      </w:r>
      <w:r>
        <w:rPr>
          <w:rFonts w:asciiTheme="minorHAnsi" w:hAnsiTheme="minorHAnsi"/>
          <w:bCs/>
          <w:sz w:val="22"/>
          <w:szCs w:val="22"/>
          <w:lang w:val="en-GB"/>
        </w:rPr>
        <w:t>), life science research (see the </w:t>
      </w:r>
      <w:r>
        <w:fldChar w:fldCharType="begin"/>
      </w:r>
      <w:r>
        <w:instrText xml:space="preserve"> HYPERLINK "https://biosharing.org/" \t "_blank" </w:instrText>
      </w:r>
      <w:r>
        <w:fldChar w:fldCharType="separate"/>
      </w:r>
      <w:r>
        <w:rPr>
          <w:rStyle w:val="11"/>
          <w:rFonts w:asciiTheme="minorHAnsi" w:hAnsiTheme="minorHAnsi"/>
          <w:bCs/>
          <w:sz w:val="22"/>
          <w:szCs w:val="22"/>
          <w:lang w:val="en-GB"/>
        </w:rPr>
        <w:t>BioSharing Information Resource</w:t>
      </w:r>
      <w:r>
        <w:rPr>
          <w:rStyle w:val="11"/>
          <w:rFonts w:asciiTheme="minorHAnsi" w:hAnsiTheme="minorHAnsi"/>
          <w:bCs/>
          <w:sz w:val="22"/>
          <w:szCs w:val="22"/>
          <w:lang w:val="en-GB"/>
        </w:rPr>
        <w:fldChar w:fldCharType="end"/>
      </w:r>
      <w:r>
        <w:rPr>
          <w:rFonts w:asciiTheme="minorHAnsi" w:hAnsiTheme="minorHAnsi"/>
          <w:bCs/>
          <w:sz w:val="22"/>
          <w:szCs w:val="22"/>
          <w:lang w:val="en-GB"/>
        </w:rPr>
        <w:t>), or the </w:t>
      </w:r>
      <w:r>
        <w:fldChar w:fldCharType="begin"/>
      </w:r>
      <w:r>
        <w:instrText xml:space="preserve"> HYPERLINK "http://www.plosbiology.org/article/info:doi/10.1371/journal.pbio.1000412" \t "_blank" </w:instrText>
      </w:r>
      <w:r>
        <w:fldChar w:fldCharType="separate"/>
      </w:r>
      <w:r>
        <w:rPr>
          <w:rStyle w:val="11"/>
          <w:rFonts w:asciiTheme="minorHAnsi" w:hAnsiTheme="minorHAnsi"/>
          <w:bCs/>
          <w:sz w:val="22"/>
          <w:szCs w:val="22"/>
          <w:lang w:val="en-GB"/>
        </w:rPr>
        <w:t>ARRIVE guidelines</w:t>
      </w:r>
      <w:r>
        <w:rPr>
          <w:rStyle w:val="11"/>
          <w:rFonts w:asciiTheme="minorHAnsi" w:hAnsiTheme="minorHAnsi"/>
          <w:bCs/>
          <w:sz w:val="22"/>
          <w:szCs w:val="22"/>
          <w:lang w:val="en-GB"/>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1"/>
          <w:rFonts w:asciiTheme="minorHAnsi" w:hAnsiTheme="minorHAnsi"/>
          <w:bCs/>
          <w:sz w:val="22"/>
          <w:szCs w:val="22"/>
        </w:rPr>
        <w:t>editorial@elifesciences.org</w:t>
      </w:r>
      <w:r>
        <w:rPr>
          <w:rStyle w:val="11"/>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eastAsia="MS Minngs" w:cs="Times New Roman" w:asciiTheme="minorHAnsi" w:hAnsiTheme="minorHAnsi"/>
          <w:sz w:val="22"/>
          <w:szCs w:val="22"/>
          <w:lang w:val="en-US" w:eastAsia="zh-CN" w:bidi="ar-SA"/>
        </w:rPr>
      </w:pPr>
      <w:r>
        <w:rPr>
          <w:rFonts w:hint="eastAsia" w:eastAsia="MS Minngs" w:cs="Times New Roman" w:asciiTheme="minorHAnsi" w:hAnsiTheme="minorHAnsi"/>
          <w:sz w:val="22"/>
          <w:szCs w:val="22"/>
          <w:lang w:val="en-US" w:eastAsia="zh-CN" w:bidi="ar-SA"/>
        </w:rPr>
        <w:t xml:space="preserve">We conducted experiments on </w:t>
      </w:r>
      <w:r>
        <w:rPr>
          <w:rFonts w:eastAsia="MS Minngs" w:cs="Times New Roman" w:asciiTheme="minorHAnsi" w:hAnsiTheme="minorHAnsi"/>
          <w:sz w:val="22"/>
          <w:szCs w:val="22"/>
          <w:lang w:val="en-US" w:eastAsia="en-US" w:bidi="ar-SA"/>
        </w:rPr>
        <w:t>3 hemispheres of 2 adult macaque monkeys</w:t>
      </w:r>
      <w:r>
        <w:rPr>
          <w:rFonts w:hint="eastAsia" w:eastAsia="MS Minngs" w:cs="Times New Roman" w:asciiTheme="minorHAnsi" w:hAnsiTheme="minorHAnsi"/>
          <w:sz w:val="22"/>
          <w:szCs w:val="22"/>
          <w:lang w:val="en-US" w:eastAsia="zh-CN" w:bidi="ar-SA"/>
        </w:rPr>
        <w:t xml:space="preserve"> which was thought to be sufficient for macaque research. The sample-size information</w:t>
      </w:r>
      <w:r>
        <w:rPr>
          <w:rFonts w:hint="eastAsia" w:cs="Times New Roman" w:asciiTheme="minorHAnsi" w:hAnsiTheme="minorHAnsi"/>
          <w:sz w:val="22"/>
          <w:szCs w:val="22"/>
          <w:lang w:val="en-US" w:eastAsia="zh-CN" w:bidi="ar-SA"/>
        </w:rPr>
        <w:t xml:space="preserve"> are listed </w:t>
      </w:r>
      <w:r>
        <w:rPr>
          <w:rFonts w:hint="eastAsia" w:eastAsia="MS Minngs" w:cs="Times New Roman" w:asciiTheme="minorHAnsi" w:hAnsiTheme="minorHAnsi"/>
          <w:sz w:val="22"/>
          <w:szCs w:val="22"/>
          <w:lang w:val="en-US" w:eastAsia="zh-CN" w:bidi="ar-SA"/>
        </w:rPr>
        <w:t xml:space="preserve">in the </w:t>
      </w:r>
      <w:r>
        <w:rPr>
          <w:rFonts w:hint="eastAsia" w:cs="Times New Roman" w:asciiTheme="minorHAnsi" w:hAnsiTheme="minorHAnsi"/>
          <w:sz w:val="22"/>
          <w:szCs w:val="22"/>
          <w:lang w:val="en-US" w:eastAsia="zh-CN" w:bidi="ar-SA"/>
        </w:rPr>
        <w:t xml:space="preserve">corresponding figure legends and </w:t>
      </w:r>
      <w:r>
        <w:rPr>
          <w:rFonts w:hint="eastAsia" w:eastAsia="MS Minngs" w:cs="Times New Roman" w:asciiTheme="minorHAnsi" w:hAnsiTheme="minorHAnsi"/>
          <w:sz w:val="22"/>
          <w:szCs w:val="22"/>
          <w:lang w:val="en-US" w:eastAsia="zh-CN" w:bidi="ar-SA"/>
        </w:rPr>
        <w:t>Table1.</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eastAsia="MS Minngs" w:cs="Times New Roman" w:asciiTheme="minorHAnsi" w:hAnsiTheme="minorHAnsi"/>
          <w:sz w:val="22"/>
          <w:szCs w:val="22"/>
          <w:lang w:val="en-US" w:eastAsia="zh-CN" w:bidi="ar-SA"/>
        </w:rPr>
      </w:pPr>
      <w:r>
        <w:rPr>
          <w:rFonts w:hint="eastAsia" w:eastAsia="MS Minngs" w:cs="Times New Roman" w:asciiTheme="minorHAnsi" w:hAnsiTheme="minorHAnsi"/>
          <w:sz w:val="22"/>
          <w:szCs w:val="22"/>
          <w:lang w:val="en-US" w:eastAsia="zh-CN" w:bidi="ar-SA"/>
        </w:rPr>
        <w:t xml:space="preserve">All the details of replicates </w:t>
      </w:r>
      <w:r>
        <w:rPr>
          <w:rFonts w:hint="eastAsia" w:cs="Times New Roman" w:asciiTheme="minorHAnsi" w:hAnsiTheme="minorHAnsi"/>
          <w:sz w:val="22"/>
          <w:szCs w:val="22"/>
          <w:lang w:val="en-US" w:eastAsia="zh-CN" w:bidi="ar-SA"/>
        </w:rPr>
        <w:t>are listed</w:t>
      </w:r>
      <w:r>
        <w:rPr>
          <w:rFonts w:hint="eastAsia" w:eastAsia="MS Minngs" w:cs="Times New Roman" w:asciiTheme="minorHAnsi" w:hAnsiTheme="minorHAnsi"/>
          <w:sz w:val="22"/>
          <w:szCs w:val="22"/>
          <w:lang w:val="en-US" w:eastAsia="zh-CN" w:bidi="ar-SA"/>
        </w:rPr>
        <w:t xml:space="preserve"> in Materials and Methods.</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The statistical analysis methods could be found in Materials and Methods. For exact values of N and p could be found in Results and Figure legends.</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We used different masks to represent different functional domains in this study.  All details could be found in Results and Materials and Methods.</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None</w:t>
      </w:r>
      <w:bookmarkStart w:id="0" w:name="_GoBack"/>
      <w:bookmarkEnd w:id="0"/>
    </w:p>
    <w:p>
      <w:pPr>
        <w:rPr>
          <w:rFonts w:asciiTheme="minorHAnsi" w:hAnsiTheme="minorHAnsi"/>
          <w:sz w:val="22"/>
          <w:szCs w:val="22"/>
        </w:rPr>
      </w:pPr>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ngs">
    <w:altName w:val="MS Mincho"/>
    <w:panose1 w:val="020B0604020202020204"/>
    <w:charset w:val="80"/>
    <w:family w:val="roman"/>
    <w:pitch w:val="default"/>
    <w:sig w:usb0="00000000" w:usb1="00000000" w:usb2="00000010" w:usb3="00000000" w:csb0="00020000" w:csb1="00000000"/>
  </w:font>
  <w:font w:name="Lucida Grande">
    <w:altName w:val="Courier New"/>
    <w:panose1 w:val="020B0600040502020204"/>
    <w:charset w:val="00"/>
    <w:family w:val="swiss"/>
    <w:pitch w:val="default"/>
    <w:sig w:usb0="00000000" w:usb1="00000000" w:usb2="00000000" w:usb3="00000000" w:csb0="000001B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43" w:y="195"/>
      <w:rPr>
        <w:rStyle w:val="9"/>
      </w:rPr>
    </w:pPr>
    <w:r>
      <w:rPr>
        <w:rStyle w:val="9"/>
        <w:rFonts w:asciiTheme="minorHAnsi" w:hAnsiTheme="minorHAnsi"/>
        <w:sz w:val="20"/>
        <w:szCs w:val="20"/>
      </w:rPr>
      <w:fldChar w:fldCharType="begin"/>
    </w:r>
    <w:r>
      <w:rPr>
        <w:rStyle w:val="9"/>
        <w:rFonts w:asciiTheme="minorHAnsi" w:hAnsiTheme="minorHAnsi"/>
        <w:sz w:val="20"/>
        <w:szCs w:val="20"/>
      </w:rPr>
      <w:instrText xml:space="preserve">PAGE  </w:instrText>
    </w:r>
    <w:r>
      <w:rPr>
        <w:rStyle w:val="9"/>
        <w:rFonts w:asciiTheme="minorHAnsi" w:hAnsiTheme="minorHAnsi"/>
        <w:sz w:val="20"/>
        <w:szCs w:val="20"/>
      </w:rPr>
      <w:fldChar w:fldCharType="separate"/>
    </w:r>
    <w:r>
      <w:rPr>
        <w:rStyle w:val="9"/>
        <w:rFonts w:asciiTheme="minorHAnsi" w:hAnsiTheme="minorHAnsi"/>
        <w:sz w:val="20"/>
        <w:szCs w:val="20"/>
      </w:rPr>
      <w:t>2</w:t>
    </w:r>
    <w:r>
      <w:rPr>
        <w:rStyle w:val="9"/>
        <w:rFonts w:asciiTheme="minorHAnsi" w:hAnsiTheme="minorHAnsi"/>
        <w:sz w:val="20"/>
        <w:szCs w:val="20"/>
      </w:rPr>
      <w:fldChar w:fldCharType="end"/>
    </w:r>
  </w:p>
  <w:p>
    <w:pPr>
      <w:rPr>
        <w:rFonts w:ascii="Times New Roman" w:hAnsi="Times New Roman" w:eastAsia="Times New Roman"/>
        <w:sz w:val="16"/>
        <w:szCs w:val="16"/>
        <w:lang w:val="en-GB"/>
      </w:rPr>
    </w:pP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ascii="Arial" w:hAnsi="Arial" w:cs="Arial"/>
        <w:sz w:val="16"/>
        <w:szCs w:val="16"/>
      </w:rPr>
      <w:t xml:space="preserve">address </w:t>
    </w:r>
    <w:r>
      <w:rPr>
        <w:rFonts w:ascii="Arial" w:hAnsi="Arial" w:eastAsia="Times New Roman" w:cs="Arial"/>
        <w:color w:val="212121"/>
        <w:sz w:val="16"/>
        <w:szCs w:val="16"/>
        <w:shd w:val="clear" w:color="auto" w:fill="FFFFFF"/>
        <w:lang w:val="en-GB"/>
      </w:rPr>
      <w:t>Westbrook Centre, Milton Road</w:t>
    </w:r>
    <w:r>
      <w:rPr>
        <w:rFonts w:ascii="Arial" w:hAnsi="Arial" w:eastAsia="Times New Roman" w:cs="Arial"/>
        <w:color w:val="212121"/>
        <w:sz w:val="16"/>
        <w:szCs w:val="16"/>
        <w:lang w:val="en-GB"/>
      </w:rPr>
      <w:t xml:space="preserve"> </w:t>
    </w:r>
    <w:r>
      <w:rPr>
        <w:rFonts w:ascii="Arial" w:hAnsi="Arial" w:eastAsia="Times New Roman" w:cs="Arial"/>
        <w:color w:val="212121"/>
        <w:sz w:val="16"/>
        <w:szCs w:val="16"/>
        <w:shd w:val="clear" w:color="auto" w:fill="FFFFFF"/>
        <w:lang w:val="en-GB"/>
      </w:rPr>
      <w:t>Cambridge CB4 1YG</w:t>
    </w:r>
    <w:r>
      <w:rPr>
        <w:rFonts w:ascii="Arial" w:hAnsi="Arial" w:eastAsia="Times New Roman" w:cs="Arial"/>
        <w:color w:val="212121"/>
        <w:sz w:val="16"/>
        <w:szCs w:val="16"/>
        <w:lang w:val="en-GB"/>
      </w:rPr>
      <w:t xml:space="preserve">, </w:t>
    </w:r>
    <w:r>
      <w:rPr>
        <w:rFonts w:ascii="Arial" w:hAnsi="Arial" w:eastAsia="Times New Roman" w:cs="Arial"/>
        <w:color w:val="212121"/>
        <w:sz w:val="16"/>
        <w:szCs w:val="16"/>
        <w:shd w:val="clear" w:color="auto" w:fill="FFFFFF"/>
        <w:lang w:val="en-GB"/>
      </w:rPr>
      <w:t>UK</w:t>
    </w:r>
    <w:r>
      <w:rPr>
        <w:rFonts w:ascii="Arial" w:hAnsi="Arial"/>
        <w:sz w:val="16"/>
        <w:szCs w:val="16"/>
      </w:rPr>
      <w:t xml:space="preserve"> |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framePr w:wrap="around" w:vAnchor="text" w:hAnchor="margin" w:xAlign="center" w:y="1"/>
      <w:ind w:right="360"/>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134"/>
    </w:pPr>
    <w:r>
      <w:drawing>
        <wp:inline distT="0" distB="0" distL="0" distR="0">
          <wp:extent cx="4325620"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0A5F76BA"/>
    <w:rsid w:val="3E324961"/>
    <w:rsid w:val="5EF154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3"/>
    <w:semiHidden/>
    <w:uiPriority w:val="99"/>
    <w:rPr>
      <w:rFonts w:ascii="Lucida Grande" w:hAnsi="Lucida Grande" w:cs="Lucida Grande"/>
      <w:sz w:val="18"/>
      <w:szCs w:val="18"/>
    </w:rPr>
  </w:style>
  <w:style w:type="paragraph" w:styleId="4">
    <w:name w:val="footer"/>
    <w:basedOn w:val="1"/>
    <w:link w:val="15"/>
    <w:uiPriority w:val="99"/>
    <w:pPr>
      <w:tabs>
        <w:tab w:val="center" w:pos="4320"/>
        <w:tab w:val="right" w:pos="8640"/>
      </w:tabs>
    </w:pPr>
  </w:style>
  <w:style w:type="paragraph" w:styleId="5">
    <w:name w:val="header"/>
    <w:basedOn w:val="1"/>
    <w:link w:val="14"/>
    <w:uiPriority w:val="99"/>
    <w:pPr>
      <w:tabs>
        <w:tab w:val="center" w:pos="4320"/>
        <w:tab w:val="right" w:pos="8640"/>
      </w:tabs>
    </w:pPr>
  </w:style>
  <w:style w:type="paragraph" w:styleId="6">
    <w:name w:val="annotation subject"/>
    <w:basedOn w:val="2"/>
    <w:next w:val="2"/>
    <w:link w:val="17"/>
    <w:semiHidden/>
    <w:unhideWhenUsed/>
    <w:uiPriority w:val="99"/>
    <w:rPr>
      <w:b/>
      <w:bCs/>
      <w:sz w:val="20"/>
      <w:szCs w:val="20"/>
    </w:rPr>
  </w:style>
  <w:style w:type="character" w:styleId="9">
    <w:name w:val="page number"/>
    <w:basedOn w:val="8"/>
    <w:semiHidden/>
    <w:unhideWhenUsed/>
    <w:uiPriority w:val="99"/>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Hyperlink"/>
    <w:basedOn w:val="8"/>
    <w:unhideWhenUsed/>
    <w:uiPriority w:val="99"/>
    <w:rPr>
      <w:color w:val="0000FF" w:themeColor="hyperlink"/>
      <w:u w:val="single"/>
      <w14:textFill>
        <w14:solidFill>
          <w14:schemeClr w14:val="hlink"/>
        </w14:solidFill>
      </w14:textFill>
    </w:rPr>
  </w:style>
  <w:style w:type="character" w:styleId="12">
    <w:name w:val="annotation reference"/>
    <w:basedOn w:val="8"/>
    <w:semiHidden/>
    <w:unhideWhenUsed/>
    <w:uiPriority w:val="99"/>
    <w:rPr>
      <w:sz w:val="18"/>
      <w:szCs w:val="18"/>
    </w:rPr>
  </w:style>
  <w:style w:type="character" w:customStyle="1" w:styleId="13">
    <w:name w:val="Balloon Text Char"/>
    <w:basedOn w:val="8"/>
    <w:link w:val="3"/>
    <w:semiHidden/>
    <w:locked/>
    <w:uiPriority w:val="99"/>
    <w:rPr>
      <w:rFonts w:ascii="Lucida Grande" w:hAnsi="Lucida Grande" w:cs="Lucida Grande"/>
      <w:sz w:val="18"/>
      <w:szCs w:val="18"/>
    </w:rPr>
  </w:style>
  <w:style w:type="character" w:customStyle="1" w:styleId="14">
    <w:name w:val="Header Char"/>
    <w:basedOn w:val="8"/>
    <w:link w:val="5"/>
    <w:locked/>
    <w:uiPriority w:val="99"/>
    <w:rPr>
      <w:rFonts w:cs="Times New Roman"/>
    </w:rPr>
  </w:style>
  <w:style w:type="character" w:customStyle="1" w:styleId="15">
    <w:name w:val="Footer Char"/>
    <w:basedOn w:val="8"/>
    <w:link w:val="4"/>
    <w:locked/>
    <w:uiPriority w:val="99"/>
    <w:rPr>
      <w:rFonts w:cs="Times New Roman"/>
    </w:rPr>
  </w:style>
  <w:style w:type="character" w:customStyle="1" w:styleId="16">
    <w:name w:val="Comment Text Char"/>
    <w:basedOn w:val="8"/>
    <w:link w:val="2"/>
    <w:semiHidden/>
    <w:uiPriority w:val="99"/>
    <w:rPr>
      <w:sz w:val="24"/>
      <w:szCs w:val="24"/>
    </w:rPr>
  </w:style>
  <w:style w:type="character" w:customStyle="1" w:styleId="17">
    <w:name w:val="Comment Subject Char"/>
    <w:basedOn w:val="16"/>
    <w:link w:val="6"/>
    <w:semiHidden/>
    <w:uiPriority w:val="99"/>
    <w:rPr>
      <w:b/>
      <w:bCs/>
      <w:sz w:val="20"/>
      <w:szCs w:val="20"/>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DE054-F89E-C14B-93B3-AE8E93DFBB6E}">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0</TotalTime>
  <ScaleCrop>false</ScaleCrop>
  <LinksUpToDate>false</LinksUpToDate>
  <CharactersWithSpaces>4455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lastModifiedBy>虎护狐</cp:lastModifiedBy>
  <dcterms:modified xsi:type="dcterms:W3CDTF">2020-11-12T23:48:40Z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