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F8D" w:rsidRPr="00D41521" w:rsidRDefault="00182F5A" w:rsidP="00DD3F8D">
      <w:pPr>
        <w:spacing w:line="360" w:lineRule="auto"/>
        <w:jc w:val="both"/>
        <w:rPr>
          <w:rFonts w:ascii="Arial" w:hAnsi="Arial" w:cs="Arial"/>
          <w:b/>
          <w:lang w:val="en-GB"/>
        </w:rPr>
      </w:pPr>
      <w:r>
        <w:rPr>
          <w:rFonts w:ascii="Arial" w:hAnsi="Arial" w:cs="Arial"/>
          <w:b/>
          <w:lang w:val="en-GB"/>
        </w:rPr>
        <w:t>Figure 5</w:t>
      </w:r>
      <w:r w:rsidR="005F4C3E">
        <w:rPr>
          <w:rFonts w:ascii="Arial" w:hAnsi="Arial" w:cs="Arial"/>
          <w:b/>
          <w:lang w:val="en-GB"/>
        </w:rPr>
        <w:t>–</w:t>
      </w:r>
      <w:r w:rsidR="0001520D">
        <w:rPr>
          <w:rFonts w:ascii="Arial" w:hAnsi="Arial" w:cs="Arial"/>
          <w:b/>
          <w:lang w:val="en-GB"/>
        </w:rPr>
        <w:t>source data</w:t>
      </w:r>
      <w:r w:rsidR="00DD3F8D" w:rsidRPr="00D41521">
        <w:rPr>
          <w:rFonts w:ascii="Arial" w:hAnsi="Arial" w:cs="Arial"/>
          <w:b/>
          <w:lang w:val="en-GB"/>
        </w:rPr>
        <w:t xml:space="preserve"> </w:t>
      </w:r>
      <w:r w:rsidR="0001520D">
        <w:rPr>
          <w:rFonts w:ascii="Arial" w:hAnsi="Arial" w:cs="Arial"/>
          <w:b/>
          <w:lang w:val="en-GB"/>
        </w:rPr>
        <w:t>2</w:t>
      </w:r>
      <w:r w:rsidR="00DD3F8D">
        <w:rPr>
          <w:rFonts w:ascii="Arial" w:hAnsi="Arial" w:cs="Arial"/>
          <w:b/>
          <w:lang w:val="en-GB"/>
        </w:rPr>
        <w:t>.</w:t>
      </w:r>
      <w:r w:rsidR="00DD3F8D" w:rsidRPr="00D41521">
        <w:rPr>
          <w:rFonts w:ascii="Arial" w:hAnsi="Arial" w:cs="Arial"/>
          <w:b/>
          <w:lang w:val="en-GB"/>
        </w:rPr>
        <w:t xml:space="preserve"> </w:t>
      </w:r>
      <w:r w:rsidR="0001520D">
        <w:rPr>
          <w:rFonts w:ascii="Arial" w:hAnsi="Arial" w:cs="Arial"/>
          <w:b/>
          <w:lang w:val="en-GB"/>
        </w:rPr>
        <w:t>Table of c</w:t>
      </w:r>
      <w:r w:rsidR="00DD3F8D" w:rsidRPr="00D41521">
        <w:rPr>
          <w:rFonts w:ascii="Arial" w:hAnsi="Arial" w:cs="Arial"/>
          <w:b/>
          <w:lang w:val="en-GB"/>
        </w:rPr>
        <w:t>ell</w:t>
      </w:r>
      <w:r w:rsidR="00DD3F8D">
        <w:rPr>
          <w:rFonts w:ascii="Arial" w:hAnsi="Arial" w:cs="Arial"/>
          <w:b/>
          <w:lang w:val="en-GB"/>
        </w:rPr>
        <w:t xml:space="preserve"> </w:t>
      </w:r>
      <w:r w:rsidR="00DD3F8D" w:rsidRPr="00D41521">
        <w:rPr>
          <w:rFonts w:ascii="Arial" w:hAnsi="Arial" w:cs="Arial"/>
          <w:b/>
          <w:lang w:val="en-GB"/>
        </w:rPr>
        <w:t>wall mutant</w:t>
      </w:r>
      <w:r w:rsidR="00DD3F8D">
        <w:rPr>
          <w:rFonts w:ascii="Arial" w:hAnsi="Arial" w:cs="Arial"/>
          <w:b/>
          <w:lang w:val="en-GB"/>
        </w:rPr>
        <w:t>s</w:t>
      </w:r>
      <w:r w:rsidR="00DD3F8D" w:rsidRPr="00D41521">
        <w:rPr>
          <w:rFonts w:ascii="Arial" w:hAnsi="Arial" w:cs="Arial"/>
          <w:b/>
          <w:lang w:val="en-GB"/>
        </w:rPr>
        <w:t xml:space="preserve"> </w:t>
      </w:r>
      <w:r w:rsidR="009D7712">
        <w:rPr>
          <w:rFonts w:ascii="Arial" w:hAnsi="Arial" w:cs="Arial"/>
          <w:b/>
          <w:lang w:val="en-GB"/>
        </w:rPr>
        <w:t>analysed</w:t>
      </w:r>
    </w:p>
    <w:tbl>
      <w:tblPr>
        <w:tblStyle w:val="Grilledutableau"/>
        <w:tblW w:w="6102" w:type="pct"/>
        <w:jc w:val="center"/>
        <w:tblLayout w:type="fixed"/>
        <w:tblLook w:val="04A0" w:firstRow="1" w:lastRow="0" w:firstColumn="1" w:lastColumn="0" w:noHBand="0" w:noVBand="1"/>
      </w:tblPr>
      <w:tblGrid>
        <w:gridCol w:w="1414"/>
        <w:gridCol w:w="1702"/>
        <w:gridCol w:w="3400"/>
        <w:gridCol w:w="995"/>
        <w:gridCol w:w="2277"/>
        <w:gridCol w:w="1264"/>
      </w:tblGrid>
      <w:tr w:rsidR="00DD3F8D" w:rsidRPr="00154632" w:rsidTr="00DD3F8D">
        <w:trPr>
          <w:trHeight w:val="309"/>
          <w:jc w:val="center"/>
        </w:trPr>
        <w:tc>
          <w:tcPr>
            <w:tcW w:w="640" w:type="pct"/>
          </w:tcPr>
          <w:p w:rsidR="00DD3F8D" w:rsidRPr="00D41521" w:rsidRDefault="00DD3F8D" w:rsidP="00D02448">
            <w:pPr>
              <w:tabs>
                <w:tab w:val="left" w:pos="273"/>
                <w:tab w:val="center" w:pos="521"/>
              </w:tabs>
              <w:rPr>
                <w:sz w:val="20"/>
                <w:szCs w:val="14"/>
                <w:lang w:val="en-GB"/>
              </w:rPr>
            </w:pPr>
            <w:r w:rsidRPr="00D41521">
              <w:rPr>
                <w:sz w:val="20"/>
                <w:szCs w:val="14"/>
                <w:lang w:val="en-GB"/>
              </w:rPr>
              <w:t>Cell wall component</w:t>
            </w:r>
          </w:p>
        </w:tc>
        <w:tc>
          <w:tcPr>
            <w:tcW w:w="770" w:type="pct"/>
          </w:tcPr>
          <w:p w:rsidR="00DD3F8D" w:rsidRPr="00D41521" w:rsidRDefault="00DD3F8D" w:rsidP="00D02448">
            <w:pPr>
              <w:tabs>
                <w:tab w:val="left" w:pos="273"/>
                <w:tab w:val="center" w:pos="521"/>
              </w:tabs>
              <w:rPr>
                <w:sz w:val="20"/>
                <w:szCs w:val="14"/>
                <w:lang w:val="en-GB"/>
              </w:rPr>
            </w:pPr>
            <w:r w:rsidRPr="00D41521">
              <w:rPr>
                <w:sz w:val="20"/>
                <w:szCs w:val="14"/>
                <w:lang w:val="en-GB"/>
              </w:rPr>
              <w:t>AGI/Name</w:t>
            </w:r>
          </w:p>
        </w:tc>
        <w:tc>
          <w:tcPr>
            <w:tcW w:w="1538" w:type="pct"/>
          </w:tcPr>
          <w:p w:rsidR="00DD3F8D" w:rsidRPr="00D41521" w:rsidRDefault="00DD3F8D" w:rsidP="00D02448">
            <w:pPr>
              <w:rPr>
                <w:sz w:val="20"/>
                <w:szCs w:val="14"/>
                <w:lang w:val="en-GB"/>
              </w:rPr>
            </w:pPr>
            <w:r w:rsidRPr="00D41521">
              <w:rPr>
                <w:sz w:val="20"/>
                <w:szCs w:val="14"/>
                <w:lang w:val="en-GB"/>
              </w:rPr>
              <w:t>Function*</w:t>
            </w:r>
          </w:p>
        </w:tc>
        <w:tc>
          <w:tcPr>
            <w:tcW w:w="450" w:type="pct"/>
          </w:tcPr>
          <w:p w:rsidR="00DD3F8D" w:rsidRPr="00D41521" w:rsidRDefault="00DD3F8D" w:rsidP="00D02448">
            <w:pPr>
              <w:rPr>
                <w:sz w:val="20"/>
                <w:szCs w:val="14"/>
                <w:lang w:val="en-GB"/>
              </w:rPr>
            </w:pPr>
            <w:r w:rsidRPr="00D41521">
              <w:rPr>
                <w:sz w:val="20"/>
                <w:szCs w:val="14"/>
                <w:lang w:val="en-GB"/>
              </w:rPr>
              <w:t>Mutant</w:t>
            </w:r>
          </w:p>
        </w:tc>
        <w:tc>
          <w:tcPr>
            <w:tcW w:w="1030" w:type="pct"/>
          </w:tcPr>
          <w:p w:rsidR="00DD3F8D" w:rsidRPr="00D41521" w:rsidRDefault="00DD3F8D" w:rsidP="00D02448">
            <w:pPr>
              <w:rPr>
                <w:sz w:val="20"/>
                <w:szCs w:val="14"/>
                <w:lang w:val="en-GB"/>
              </w:rPr>
            </w:pPr>
            <w:r w:rsidRPr="00D41521">
              <w:rPr>
                <w:sz w:val="20"/>
                <w:szCs w:val="14"/>
                <w:lang w:val="en-GB"/>
              </w:rPr>
              <w:t>References</w:t>
            </w:r>
          </w:p>
        </w:tc>
        <w:tc>
          <w:tcPr>
            <w:tcW w:w="572" w:type="pct"/>
          </w:tcPr>
          <w:p w:rsidR="00DD3F8D" w:rsidRPr="00D41521" w:rsidRDefault="00DD3F8D" w:rsidP="00D02448">
            <w:pPr>
              <w:rPr>
                <w:sz w:val="20"/>
                <w:szCs w:val="14"/>
                <w:lang w:val="en-GB"/>
              </w:rPr>
            </w:pPr>
            <w:r>
              <w:rPr>
                <w:sz w:val="20"/>
                <w:szCs w:val="14"/>
                <w:lang w:val="en-GB"/>
              </w:rPr>
              <w:t>Expression in stigma**</w:t>
            </w:r>
          </w:p>
        </w:tc>
      </w:tr>
      <w:tr w:rsidR="00DD3F8D" w:rsidRPr="007B10F1" w:rsidTr="00DD3F8D">
        <w:trPr>
          <w:trHeight w:val="581"/>
          <w:jc w:val="center"/>
        </w:trPr>
        <w:tc>
          <w:tcPr>
            <w:tcW w:w="640" w:type="pct"/>
          </w:tcPr>
          <w:p w:rsidR="00DD3F8D" w:rsidRPr="00D41521" w:rsidRDefault="00DD3F8D" w:rsidP="00D02448">
            <w:pPr>
              <w:rPr>
                <w:rFonts w:ascii="Calibri" w:hAnsi="Calibri"/>
                <w:sz w:val="20"/>
                <w:szCs w:val="14"/>
                <w:lang w:val="en-GB"/>
              </w:rPr>
            </w:pPr>
            <w:r w:rsidRPr="00D41521">
              <w:rPr>
                <w:rFonts w:ascii="Calibri" w:hAnsi="Calibri"/>
                <w:sz w:val="20"/>
                <w:szCs w:val="14"/>
                <w:lang w:val="en-GB"/>
              </w:rPr>
              <w:t>Cellulose</w:t>
            </w:r>
          </w:p>
        </w:tc>
        <w:tc>
          <w:tcPr>
            <w:tcW w:w="770" w:type="pct"/>
          </w:tcPr>
          <w:p w:rsidR="00DD3F8D" w:rsidRPr="00D41521" w:rsidRDefault="00DD3F8D" w:rsidP="00D02448">
            <w:pPr>
              <w:rPr>
                <w:rFonts w:ascii="Calibri" w:hAnsi="Calibri"/>
                <w:i/>
                <w:sz w:val="20"/>
                <w:szCs w:val="14"/>
                <w:lang w:val="en-GB"/>
              </w:rPr>
            </w:pPr>
            <w:r w:rsidRPr="00D41521">
              <w:rPr>
                <w:rFonts w:ascii="Calibri" w:hAnsi="Calibri"/>
                <w:sz w:val="20"/>
                <w:szCs w:val="14"/>
                <w:lang w:val="en-GB"/>
              </w:rPr>
              <w:t>AT5G49720</w:t>
            </w:r>
            <w:r w:rsidRPr="00D41521">
              <w:rPr>
                <w:rFonts w:ascii="Calibri" w:hAnsi="Calibri"/>
                <w:i/>
                <w:sz w:val="20"/>
                <w:szCs w:val="14"/>
                <w:lang w:val="en-GB"/>
              </w:rPr>
              <w:t xml:space="preserve"> KOR1 </w:t>
            </w:r>
          </w:p>
          <w:p w:rsidR="00DD3F8D" w:rsidRPr="00D41521" w:rsidRDefault="00DD3F8D" w:rsidP="00D02448">
            <w:pPr>
              <w:rPr>
                <w:rFonts w:ascii="Calibri" w:hAnsi="Calibri"/>
                <w:sz w:val="20"/>
                <w:szCs w:val="14"/>
                <w:lang w:val="en-GB"/>
              </w:rPr>
            </w:pPr>
          </w:p>
        </w:tc>
        <w:tc>
          <w:tcPr>
            <w:tcW w:w="1538" w:type="pct"/>
          </w:tcPr>
          <w:p w:rsidR="00DD3F8D" w:rsidRPr="00D41521" w:rsidRDefault="00DD3F8D" w:rsidP="00D02448">
            <w:pPr>
              <w:rPr>
                <w:rFonts w:ascii="Calibri" w:hAnsi="Calibri"/>
                <w:sz w:val="20"/>
                <w:szCs w:val="14"/>
                <w:lang w:val="en-GB"/>
              </w:rPr>
            </w:pPr>
            <w:r w:rsidRPr="00D41521">
              <w:rPr>
                <w:rFonts w:ascii="Calibri" w:hAnsi="Calibri"/>
                <w:sz w:val="20"/>
                <w:szCs w:val="14"/>
                <w:lang w:val="en-GB"/>
              </w:rPr>
              <w:t>Endoglucanase 25</w:t>
            </w:r>
          </w:p>
          <w:p w:rsidR="00DD3F8D" w:rsidRPr="00D41521" w:rsidRDefault="00DD3F8D" w:rsidP="00D02448">
            <w:pPr>
              <w:rPr>
                <w:rFonts w:ascii="Calibri" w:hAnsi="Calibri"/>
                <w:sz w:val="20"/>
                <w:szCs w:val="14"/>
                <w:lang w:val="en-GB"/>
              </w:rPr>
            </w:pPr>
          </w:p>
        </w:tc>
        <w:tc>
          <w:tcPr>
            <w:tcW w:w="450" w:type="pct"/>
          </w:tcPr>
          <w:p w:rsidR="00DD3F8D" w:rsidRPr="00D41521" w:rsidRDefault="00DD3F8D" w:rsidP="00D02448">
            <w:pPr>
              <w:rPr>
                <w:rFonts w:ascii="Calibri" w:hAnsi="Calibri"/>
                <w:sz w:val="20"/>
                <w:szCs w:val="14"/>
                <w:lang w:val="en-GB"/>
              </w:rPr>
            </w:pPr>
            <w:r w:rsidRPr="00D41521">
              <w:rPr>
                <w:rFonts w:ascii="Calibri" w:hAnsi="Calibri"/>
                <w:sz w:val="20"/>
                <w:szCs w:val="14"/>
                <w:lang w:val="en-GB"/>
              </w:rPr>
              <w:t xml:space="preserve"> </w:t>
            </w:r>
            <w:r w:rsidRPr="00D41521">
              <w:rPr>
                <w:rFonts w:ascii="Calibri" w:hAnsi="Calibri"/>
                <w:i/>
                <w:sz w:val="20"/>
                <w:szCs w:val="14"/>
                <w:lang w:val="en-GB"/>
              </w:rPr>
              <w:t>kor1</w:t>
            </w:r>
          </w:p>
        </w:tc>
        <w:tc>
          <w:tcPr>
            <w:tcW w:w="1030" w:type="pct"/>
          </w:tcPr>
          <w:p w:rsidR="00DD3F8D" w:rsidRPr="00D41521" w:rsidRDefault="00DD3F8D" w:rsidP="00D02448">
            <w:pPr>
              <w:rPr>
                <w:rFonts w:ascii="Calibri" w:hAnsi="Calibri"/>
                <w:sz w:val="20"/>
                <w:szCs w:val="14"/>
                <w:lang w:val="en-GB"/>
              </w:rPr>
            </w:pPr>
            <w:r w:rsidRPr="00D41521">
              <w:rPr>
                <w:rFonts w:ascii="Calibri" w:hAnsi="Calibri"/>
                <w:sz w:val="20"/>
                <w:szCs w:val="14"/>
                <w:lang w:val="en-GB"/>
              </w:rPr>
              <w:fldChar w:fldCharType="begin"/>
            </w:r>
            <w:r>
              <w:rPr>
                <w:rFonts w:ascii="Calibri" w:hAnsi="Calibri"/>
                <w:sz w:val="20"/>
                <w:szCs w:val="14"/>
                <w:lang w:val="en-GB"/>
              </w:rPr>
              <w:instrText xml:space="preserve"> ADDIN ZOTERO_ITEM CSL_CITATION {"citationID":"QIR4fTwC","properties":{"formattedCitation":"(His and Driouich, 2001; Lei et al., 2014; Nicol et al., 1998)","plainCitation":"(His and Driouich, 2001; Lei et al., 2014; Nicol et al., 1998)","noteIndex":0},"citationItems":[{"id":470,"uris":["http://zotero.org/users/2811100/items/QPSHDSLY"],"uri":["http://zotero.org/users/2811100/items/QPSHDSLY"],"itemData":{"id":470,"type":"article-journal","title":"Altered pectin composition in primary cell walls of korrigan, a dwarf mutant of Arabidopsis defcient in a membrane-bound endo-1,4-b-glucanase","page":"11","source":"Zotero","abstract":"Korrigan (kor) is a dwarf mutant of Arabidopsis thaliana (L.) Heynh. that is de®cient in a membrane-bound endo-1,4-b-glucanase. The e</w:instrText>
            </w:r>
            <w:r>
              <w:rPr>
                <w:rFonts w:ascii="Calibri" w:hAnsi="Calibri" w:cs="Calibri"/>
                <w:sz w:val="20"/>
                <w:szCs w:val="14"/>
                <w:lang w:val="en-GB"/>
              </w:rPr>
              <w:instrText></w:instrText>
            </w:r>
            <w:r>
              <w:rPr>
                <w:rFonts w:ascii="Calibri" w:hAnsi="Calibri"/>
                <w:sz w:val="20"/>
                <w:szCs w:val="14"/>
                <w:lang w:val="en-GB"/>
              </w:rPr>
              <w:instrText>ect of the mutation on the pectin network has been studied in kor by microscopical techniques associated with various probes speci®c for di</w:instrText>
            </w:r>
            <w:r>
              <w:rPr>
                <w:rFonts w:ascii="Calibri" w:hAnsi="Calibri" w:cs="Calibri"/>
                <w:sz w:val="20"/>
                <w:szCs w:val="14"/>
                <w:lang w:val="en-GB"/>
              </w:rPr>
              <w:instrText></w:instrText>
            </w:r>
            <w:r>
              <w:rPr>
                <w:rFonts w:ascii="Calibri" w:hAnsi="Calibri"/>
                <w:sz w:val="20"/>
                <w:szCs w:val="14"/>
                <w:lang w:val="en-GB"/>
              </w:rPr>
              <w:instrText xml:space="preserve">erent classes of pectic polysaccharides. The localisation of native crystalline cellulose was also examined using the cellobiohydrolase I-gold probe. The investigations were focused on the external cell walls of the epidermis, a cell layer that, in a number of plant species, has been shown to be growth limiting. Anionic sites associated with pectic polymers were quanti®ed using the cationic gold probe. Homogalacturonans were quanti®ed using polyclonal anti-polygalacturonic acid/ rhamnogalacturonan I antibodies recognising polygalacturonic acid, and monoclonal JIM7 and JIM5 antibodies recognising homogalacturonans with a high or low degree of methyl-esteri®cation, respectively. Rhamnogalacturonans were quanti®ed with two monoclonal antibodies, LM5, recognising b-1,4 galactan side chains of rhamnogalacturonan I, and CCRCM2. Our results show a marked increase in homogalacturonan epitopes and a decrease in rhamnogalacturonan epitopes in kor compared to the wild type. A substantial decrease in cellobiohydrolase I-gold labelling was also observed in the mutant cell walls. These ®ndings demonstrate that a de®ciency in an endo-1,4-b-glucanase, which is in principle not directly implicated in pectin metabolism, can induce important changes in pectin composition in the primary cell wall. The changes indicate the existence of feedback mechanisms controlling the synthesis and/or deposition of pectic polysaccharides in primary cell walls.","language":"en","author":[{"family":"His","given":"Isabelle"},{"family":"Driouich","given":"Azeddine"}],"issued":{"date-parts":[["2001"]]}}},{"id":641,"uris":["http://zotero.org/users/2811100/items/F5E9L7YN"],"uri":["http://zotero.org/users/2811100/items/F5E9L7YN"],"itemData":{"id":641,"type":"article-journal","title":"The jiaoyao1 Mutant Is an Allele of korrigan1 That Abolishes Endoglucanase Activity and Affects the Organization of Both Cellulose Microfibrils and Microtubules in Arabidopsis","container-title":"The Plant Cell","page":"2601-2616","volume":"26","issue":"6","source":"PubMed Central","abstract":"Characterizing the jiaoyao1 mutant represents a significant advance in our understanding of the role of Arabidopsis GH9A1/KORRIGAN1 in the proper organization of cellulose microfibrils and cortical microtubules. This study reveals that endoglucanase activity is important for cellulose biosynthesis., In higher plants, cellulose is synthesized by plasma membrane–localized cellulose synthase complexes (). Arabidopsis thaliana GH9A1/KORRIGAN1 is a membrane-bound, family 9 glycosyl hydrolase that is important for cellulose synthesis in both primary and secondary cell walls. Most previously identified korrigan1 mutants show severe phenotypes such as embryo lethality; therefore, the role of GH9A1 in cellulose synthesis remains unclear. Here, we report a novel A577V missense mutation, designated jiaoyao1 (jia1), in the second of the glycosyl hydrolase family 9 active site signature motifs in GH9A1. jia1 is defective in cell expansion in dark-grown hypocotyls, roots, and adult plants. Consistent with its defect in cell expansion, this mutation in GH9A1 resulted in reduced cellulose content and reduced  velocity at the plasma membrane. Green fluorescent protein–GH9A1 is associated with  at multiple locations, including the plasma membrane, Golgi, trans-Golgi network, and small CESA-containing compartments or microtubule-associated cellulose synthase compartments, indicating a tight association between GH9A1 and . GH9A1A577V abolishes the endoglucanase activity of GH9A1 in vitro but does not affect its interaction with CESAs in vitro, suggesting that endoglucanase activity is important for cellulose synthesis. Interestingly, jia1 results in both cellulose microfibril and microtubule disorganization. Our study establishes the important role of endoglucanase in cellulose synthesis and cellulose microfibril organization in plants.","DOI":"10.1105/tpc.114.126193","ISSN":"1040-4651","note":"PMID: 24963054\nPMCID: PMC4114954","journalAbbreviation":"Plant Cell","author":[{"family":"Lei","given":"Lei"},{"family":"Zhang","given":"Tian"},{"family":"Strasser","given":"Richard"},{"family":"Lee","given":"Christopher M."},{"family":"Gonneau","given":"Martine"},{"family":"Mach","given":"Lukas"},{"family":"Vernhettes","given":"Samantha"},{"family":"Kim","given":"Seong H."},{"family":"J. Cosgrove","given":"Daniel"},{"family":"Li","given":"Shundai"},{"family":"Gu","given":"Ying"}],"issued":{"date-parts":[["2014",6]]}}},{"id":324,"uris":["http://zotero.org/users/2811100/items/GLV5WZZS"],"uri":["http://zotero.org/users/2811100/items/GLV5WZZS"],"itemData":{"id":324,"type":"article-journal","title":"A plasma membrane-bound putative endo-1,4-beta-D-glucanase is required for normal wall assembly and cell elongation in Arabidopsis.","container-title":"The EMBO Journal","page":"5563-5576","volume":"17","issue":"19","source":"PubMed Central","abstract":"Endo-1,4-beta-D-glucanases (EGases) form a large family of hydrolytic enzymes in prokaryotes and eukaryotes. In higher plants, potential substrates in vivo are xyloglucan and non-crystalline cellulose in the cell wall. Gene expression patterns suggest a role for EGases in various developmental processes such as leaf abscission, fruit ripening and cell expansion. Using Arabidopsis thaliana genetics, we demonstrate the requirement of a specialized member of the EGase family for the correct assembly of the walls of elongating cells. KORRIGAN (KOR) is identified by an extreme dwarf mutant with pronounced architectural alterations in the primary cell wall. The KOR gene was isolated and encodes a membrane-anchored member of the EGase family, which is highly conserved between mono- and dicotyledonous plants. KOR is located primarily in the plasma membrane and presumably acts at the plasma membrane-cell wall interface. KOR mRNA was found in all organs examined, and in the developing dark-grown hypocotyl, mRNA levels were correlated with rapid cell elongation. Among plant growth factors involved in the control of hypocotyl elongation (auxin, gibberellins and ethylene) none significantly influenced KOR-mRNA levels. However, reduced KOR-mRNA levels were observed in det2, a mutant deficient for brassinosteroids. Although the in vivo substrate remains to be determined, the mutant phenotype is consistent with a central role for KOR in the assembly of the cellulose-hemicellulose network in the expanding cell wall.","DOI":"10.1093/emboj/17.19.5563","ISSN":"0261-4189","note":"PMID: 9755157\nPMCID: PMC1170885","journalAbbreviation":"EMBO J","author":[{"family":"Nicol","given":"F"},{"family":"His","given":"I"},{"family":"Jauneau","given":"A"},{"family":"Vernhettes","given":"S"},{"family":"Canut","given":"H"},{"family":"Höfte","given":"H"}],"issued":{"date-parts":[["1998",10,1]]}}}],"schema":"https://github.com/citation-style-language/schema/raw/master/csl-citation.json"} </w:instrText>
            </w:r>
            <w:r w:rsidRPr="00D41521">
              <w:rPr>
                <w:rFonts w:ascii="Calibri" w:hAnsi="Calibri"/>
                <w:sz w:val="20"/>
                <w:szCs w:val="14"/>
                <w:lang w:val="en-GB"/>
              </w:rPr>
              <w:fldChar w:fldCharType="separate"/>
            </w:r>
            <w:r w:rsidRPr="00371334">
              <w:rPr>
                <w:rFonts w:ascii="Calibri" w:hAnsi="Calibri" w:cs="Calibri"/>
                <w:sz w:val="20"/>
                <w:lang w:val="en-US"/>
              </w:rPr>
              <w:t xml:space="preserve">His </w:t>
            </w:r>
            <w:r>
              <w:rPr>
                <w:rFonts w:ascii="Calibri" w:hAnsi="Calibri" w:cs="Calibri"/>
                <w:sz w:val="20"/>
                <w:lang w:val="en-US"/>
              </w:rPr>
              <w:t>et al.,</w:t>
            </w:r>
            <w:r w:rsidRPr="00371334">
              <w:rPr>
                <w:rFonts w:ascii="Calibri" w:hAnsi="Calibri" w:cs="Calibri"/>
                <w:sz w:val="20"/>
                <w:lang w:val="en-US"/>
              </w:rPr>
              <w:t xml:space="preserve"> 2001; Lei et al., 2014; Nicol et al., 1998</w:t>
            </w:r>
            <w:r w:rsidRPr="00D41521">
              <w:rPr>
                <w:rFonts w:ascii="Calibri" w:hAnsi="Calibri"/>
                <w:sz w:val="20"/>
                <w:szCs w:val="14"/>
                <w:lang w:val="en-GB"/>
              </w:rPr>
              <w:fldChar w:fldCharType="end"/>
            </w:r>
          </w:p>
        </w:tc>
        <w:tc>
          <w:tcPr>
            <w:tcW w:w="572" w:type="pct"/>
          </w:tcPr>
          <w:p w:rsidR="00DD3F8D" w:rsidRPr="00D41521" w:rsidRDefault="00DD3F8D" w:rsidP="00D02448">
            <w:pPr>
              <w:rPr>
                <w:rFonts w:ascii="Calibri" w:hAnsi="Calibri"/>
                <w:sz w:val="20"/>
                <w:szCs w:val="14"/>
                <w:lang w:val="en-GB"/>
              </w:rPr>
            </w:pPr>
            <w:r>
              <w:rPr>
                <w:rFonts w:ascii="Calibri" w:hAnsi="Calibri"/>
                <w:sz w:val="20"/>
                <w:szCs w:val="14"/>
                <w:lang w:val="en-GB"/>
              </w:rPr>
              <w:t>Yes</w:t>
            </w:r>
          </w:p>
        </w:tc>
      </w:tr>
      <w:tr w:rsidR="00DD3F8D" w:rsidRPr="007B10F1" w:rsidTr="00DD3F8D">
        <w:trPr>
          <w:trHeight w:val="861"/>
          <w:jc w:val="center"/>
        </w:trPr>
        <w:tc>
          <w:tcPr>
            <w:tcW w:w="640" w:type="pct"/>
          </w:tcPr>
          <w:p w:rsidR="00DD3F8D" w:rsidRPr="00D41521" w:rsidRDefault="00DD3F8D" w:rsidP="00D02448">
            <w:pPr>
              <w:rPr>
                <w:rFonts w:ascii="Calibri" w:hAnsi="Calibri"/>
                <w:sz w:val="20"/>
                <w:szCs w:val="14"/>
                <w:lang w:val="en-GB"/>
              </w:rPr>
            </w:pPr>
            <w:r w:rsidRPr="00D41521">
              <w:rPr>
                <w:rFonts w:ascii="Calibri" w:hAnsi="Calibri"/>
                <w:sz w:val="20"/>
                <w:szCs w:val="14"/>
                <w:lang w:val="en-GB"/>
              </w:rPr>
              <w:t>Cellulose</w:t>
            </w:r>
          </w:p>
        </w:tc>
        <w:tc>
          <w:tcPr>
            <w:tcW w:w="770" w:type="pct"/>
          </w:tcPr>
          <w:p w:rsidR="00DD3F8D" w:rsidRPr="00D41521" w:rsidRDefault="00DD3F8D" w:rsidP="00D02448">
            <w:pPr>
              <w:rPr>
                <w:rFonts w:ascii="Calibri" w:hAnsi="Calibri"/>
                <w:i/>
                <w:sz w:val="20"/>
                <w:szCs w:val="14"/>
                <w:lang w:val="en-GB"/>
              </w:rPr>
            </w:pPr>
            <w:r w:rsidRPr="00D41521">
              <w:rPr>
                <w:rFonts w:ascii="Calibri" w:hAnsi="Calibri"/>
                <w:sz w:val="20"/>
                <w:szCs w:val="14"/>
                <w:lang w:val="en-GB"/>
              </w:rPr>
              <w:t>AT5G64740</w:t>
            </w:r>
            <w:r w:rsidRPr="00D41521">
              <w:rPr>
                <w:rFonts w:ascii="Calibri" w:hAnsi="Calibri"/>
                <w:i/>
                <w:sz w:val="20"/>
                <w:szCs w:val="14"/>
                <w:lang w:val="en-GB"/>
              </w:rPr>
              <w:t xml:space="preserve"> PRC1</w:t>
            </w:r>
          </w:p>
          <w:p w:rsidR="00DD3F8D" w:rsidRPr="00D41521" w:rsidRDefault="00DD3F8D" w:rsidP="00D02448">
            <w:pPr>
              <w:rPr>
                <w:rFonts w:ascii="Calibri" w:hAnsi="Calibri"/>
                <w:sz w:val="20"/>
                <w:szCs w:val="14"/>
                <w:lang w:val="en-GB"/>
              </w:rPr>
            </w:pPr>
          </w:p>
        </w:tc>
        <w:tc>
          <w:tcPr>
            <w:tcW w:w="1538" w:type="pct"/>
          </w:tcPr>
          <w:p w:rsidR="00DD3F8D" w:rsidRPr="00D41521" w:rsidRDefault="00DD3F8D" w:rsidP="00D02448">
            <w:pPr>
              <w:rPr>
                <w:rFonts w:ascii="Calibri" w:hAnsi="Calibri"/>
                <w:sz w:val="20"/>
                <w:szCs w:val="14"/>
                <w:lang w:val="en-GB"/>
              </w:rPr>
            </w:pPr>
            <w:r w:rsidRPr="00D41521">
              <w:rPr>
                <w:rFonts w:ascii="Calibri" w:hAnsi="Calibri"/>
                <w:sz w:val="20"/>
                <w:szCs w:val="14"/>
                <w:lang w:val="en-GB"/>
              </w:rPr>
              <w:t xml:space="preserve">Cellulose </w:t>
            </w:r>
            <w:proofErr w:type="spellStart"/>
            <w:r w:rsidRPr="00D41521">
              <w:rPr>
                <w:rFonts w:ascii="Calibri" w:hAnsi="Calibri"/>
                <w:sz w:val="20"/>
                <w:szCs w:val="14"/>
                <w:lang w:val="en-GB"/>
              </w:rPr>
              <w:t>synthaseA</w:t>
            </w:r>
            <w:proofErr w:type="spellEnd"/>
            <w:r w:rsidRPr="00D41521">
              <w:rPr>
                <w:rFonts w:ascii="Calibri" w:hAnsi="Calibri"/>
                <w:sz w:val="20"/>
                <w:szCs w:val="14"/>
                <w:lang w:val="en-GB"/>
              </w:rPr>
              <w:t xml:space="preserve"> catalytic subunit 6</w:t>
            </w:r>
          </w:p>
          <w:p w:rsidR="00DD3F8D" w:rsidRPr="00D41521" w:rsidRDefault="00DD3F8D" w:rsidP="00D02448">
            <w:pPr>
              <w:rPr>
                <w:rFonts w:ascii="Calibri" w:hAnsi="Calibri"/>
                <w:sz w:val="20"/>
                <w:szCs w:val="14"/>
                <w:lang w:val="en-GB"/>
              </w:rPr>
            </w:pPr>
          </w:p>
        </w:tc>
        <w:tc>
          <w:tcPr>
            <w:tcW w:w="450" w:type="pct"/>
          </w:tcPr>
          <w:p w:rsidR="00DD3F8D" w:rsidRPr="00D41521" w:rsidRDefault="00DD3F8D" w:rsidP="00D02448">
            <w:pPr>
              <w:rPr>
                <w:rFonts w:ascii="Calibri" w:hAnsi="Calibri"/>
                <w:sz w:val="20"/>
                <w:szCs w:val="14"/>
                <w:lang w:val="en-GB"/>
              </w:rPr>
            </w:pPr>
            <w:r w:rsidRPr="00D41521">
              <w:rPr>
                <w:rFonts w:ascii="Calibri" w:hAnsi="Calibri"/>
                <w:i/>
                <w:sz w:val="20"/>
                <w:szCs w:val="14"/>
                <w:lang w:val="en-GB"/>
              </w:rPr>
              <w:t>prc1</w:t>
            </w:r>
          </w:p>
        </w:tc>
        <w:tc>
          <w:tcPr>
            <w:tcW w:w="1030" w:type="pct"/>
          </w:tcPr>
          <w:p w:rsidR="00DD3F8D" w:rsidRPr="00D41521" w:rsidRDefault="00DD3F8D" w:rsidP="00D02448">
            <w:pPr>
              <w:rPr>
                <w:rFonts w:ascii="Calibri" w:hAnsi="Calibri"/>
                <w:sz w:val="20"/>
                <w:szCs w:val="14"/>
                <w:lang w:val="en-GB"/>
              </w:rPr>
            </w:pPr>
            <w:r w:rsidRPr="00D41521">
              <w:rPr>
                <w:rFonts w:ascii="Calibri" w:hAnsi="Calibri"/>
                <w:sz w:val="20"/>
                <w:szCs w:val="14"/>
                <w:lang w:val="en-GB"/>
              </w:rPr>
              <w:fldChar w:fldCharType="begin"/>
            </w:r>
            <w:r>
              <w:rPr>
                <w:rFonts w:ascii="Calibri" w:hAnsi="Calibri"/>
                <w:sz w:val="20"/>
                <w:szCs w:val="14"/>
                <w:lang w:val="en-GB"/>
              </w:rPr>
              <w:instrText xml:space="preserve"> ADDIN ZOTERO_ITEM CSL_CITATION {"citationID":"k35YjelV","properties":{"formattedCitation":"(Fagard et al., 2000; MacKinnon et al., 2006; Panteris et al., 2014; Xiao et al., 2016)","plainCitation":"(Fagard et al., 2000; MacKinnon et al., 2006; Panteris et al., 2014; Xiao et al., 2016)","noteIndex":0},"citationItems":[{"id":120,"uris":["http://zotero.org/users/2811100/items/K7E7WYUK"],"uri":["http://zotero.org/users/2811100/items/K7E7WYUK"],"itemData":{"id":120,"type":"article-journal","title":"PROCUSTE1 Encodes a Cellulose Synthase Required for Normal Cell Elongation Specifically in Roots and Dark-Grown Hypocotyls of Arabidopsis","container-title":"The Plant Cell","page":"2409-2423","volume":"12","issue":"12","source":"PubMed Central","abstract":"Mutants at the PROCUSTE1 (PRC1) locus show decreased cell elongation, specifically in roots and dark-grown hypocotyls. Cell elongation defects are correlated with a cellulose deficiency and the presence of gapped walls. Map-based cloning of PRC1 reveals that it encodes a member (CesA6) of the cellulose synthase catalytic subunit family, of which at least nine other members exist in Arabidopsis. Mutations in another family member, RSW1 (CesA1), cause similar cell wall defects in all cell types, including those in hypocotyls and roots, suggesting that cellulose synthesis in these organs requires the coordinated expression of at least two distinct cellulose synthase isoforms.","ISSN":"1040-4651","note":"PMID: 11148287\nPMCID: PMC102227","journalAbbreviation":"Plant Cell","author":[{"family":"Fagard","given":"Mathilde"},{"family":"Desnos","given":"Thierry"},{"family":"Desprez","given":"Thierry"},{"family":"Goubet","given":"Florence"},{"family":"Refregier","given":"Guislaine"},{"family":"Mouille","given":"Gregory"},{"family":"McCann","given":"Maureen"},{"family":"Rayon","given":"Catherine"},{"family":"Vernhettes","given":"Samantha"},{"family":"Höfte","given":"Herman"}],"issued":{"date-parts":[["2000",12]]}}},{"id":119,"uris":["http://zotero.org/users/2811100/items/RWLZGNK4"],"uri":["http://zotero.org/users/2811100/items/RWLZGNK4"],"itemData":{"id":119,"type":"article-journal","title":"Cell-wall structure and anisotropy in procuste, a cellulose synthase mutant of Arabidopsis thaliana","container-title":"Planta","page":"438-448","volume":"224","issue":"2","source":"link.springer.com","abstract":"In dark-grown hypocotyls of the Arabidopsis procuste mutant, a mutation in the CesA6 gene encoding a cellulose synthase reduces cellulose synthesis and severely inhibits elongation growth. Previous studies had left it uncertain why growth was inhibited, because cellulose synthesis was affected before, not during, the main phase of elongation. We characterised the quantity, structure and orientation of the cellulose remaining in the walls of affected cells. Solid-state NMR spectroscopy and infrared microscopy showed that the residual cellulose did not differ in structure from that of the wild type, but the cellulose content of the prc-1 cell walls was reduced by 28%. The total mass of cell-wall polymers per hypocotyl was reduced in prc-1 by about 20%. Therefore, the fourfold inhibition of elongation growth in prc-1 does not result from aberrant cellulose structure, nor from uniform reduction in the dimensions of the cell-wall network due to reduced cellulose or cell-wall mass. Cellulose orientation was quantified by two quantitative methods. First, the orientation of newly synthesised microfibrils was measured in field-emission scanning electron micrographs of the cytoplasmic face of the inner epidermal cell wall. The ordered transverse orientation of microfibrils at the inner face of the cell wall was severely disrupted in prc-1 hypocotyls, particularly in the early growth phase. Second, cellulose orientation distributions across the whole cell-wall thickness, measured by polarised infrared microscopy, were much broader. Analysis of the microfibril orientations according to the theory of composite materials showed that during the initial growth phase, their anisotropy at the plasma membrane was sufficient to explain the anisotropy of subsequent growth.","DOI":"10.1007/s00425-005-0208-6","ISSN":"0032-0935, 1432-2048","journalAbbreviation":"Planta","language":"en","author":[{"family":"MacKinnon","given":"Iain M."},{"family":"Šturcová","given":"Adriana"},{"family":"Sugimoto-Shirasu","given":"Keiko"},{"family":"His","given":"Isabelle"},{"family":"McCann","given":"Maureen C."},{"family":"Jarvis","given":"Michael C."}],"issued":{"date-parts":[["2006",7,1]]}}},{"id":331,"uris":["http://zotero.org/users/2811100/items/9AE574KG"],"uri":["http://zotero.org/users/2811100/items/9AE574KG"],"itemData":{"id":331,"type":"article-journal","title":"Cortical microtubule patterning in roots of Arabidopsis thaliana primary cell wall mutants reveals the bidirectional interplay with cell expansion","container-title":"Plant Signaling &amp; Behavior","volume":"9","source":"PubMed Central","abstract":"Cell elongation requires directional deposition of cellulose microfibrils regulated by transverse cortical microtubules. Microtubules respond differentially to suppression of cell elongation along the developmental zones of Arabidopsis thaliana root apex. Cortical microtubule orientation is particularly affected in the fast elongation zone but not in the meristematic or transition zones of thanatos and pom2–4 cellulose-deficient mutants of Arabidopsis thaliana. Here, we report that a uniform phenotype is established among the primary cell wall mutants, as cortical microtubules of root epidermal cells of rsw1 and prc1 mutants exhibit the same pattern described in thanatos and pom2–4. Whether cortical microtubules assume transverse orientation or not is determined by the demand for cellulose synthesis, according to each root zone’s expansion rate. It is suggested that cessation of cell expansion may provide a biophysical signal resulting in microtubule reorientation.","URL":"https://www.ncbi.nlm.nih.gov/pmc/articles/PMC4091479/","DOI":"10.4161/psb.28737","ISSN":"1559-2316","note":"PMID: 24717634\nPMCID: PMC4091479","journalAbbreviation":"Plant Signal Behav","author":[{"family":"Panteris","given":"Emmanuel"},{"family":"Adamakis","given":"Ioannis-Dimosthenis S"},{"family":"Daras","given":"Gerasimos"},{"family":"Rigas","given":"Stamatis"}],"issued":{"date-parts":[["2014",4,9]]},"accessed":{"date-parts":[["2018",3,23]]}}},{"id":405,"uris":["http://zotero.org/users/2811100/items/ZKXB8T6X"],"uri":["http://zotero.org/users/2811100/items/ZKXB8T6X"],"itemData":{"id":405,"type":"article-journal","title":"Xyloglucan Deficiency Disrupts Microtubule Stability and Cellulose Biosynthesis in Arabidopsis, Altering Cell Growth and Morphogenesis","container-title":"Plant Physiology","page":"234-249","volume":"170","issue":"1","source":"PubMed Central","abstract":"A mutant lacking xyloglucan in its cell walls has bundled, aligned cellulose and unstable microtubules that uncover new links between cell wall and cytoskeletal integrity., Xyloglucan constitutes most of the hemicellulose in eudicot primary cell walls and functions in cell wall structure and mechanics. Although Arabidopsis (Arabidopsis thaliana) xxt1 xxt2 mutants lacking detectable xyloglucan are viable, they display growth defects that are suggestive of alterations in wall integrity. To probe the mechanisms underlying these defects, we analyzed cellulose arrangement, microtubule patterning and dynamics, microtubule- and wall-integrity-related gene expression, and cellulose biosynthesis in xxt1 xxt2 plants. We found that cellulose is highly aligned in xxt1 xxt2 cell walls, that its three-dimensional distribution is altered, and that microtubule patterning and stability are aberrant in etiolated xxt1 xxt2 hypocotyls. We also found that the expression levels of microtubule-associated genes, such as MAP70-5 and CLASP, and receptor genes, such as HERK1 and WAK1, were changed in xxt1 xxt2 plants and that cellulose synthase motility is reduced in xxt1 xxt2 cells, corresponding with a reduction in cellulose content. Our results indicate that loss of xyloglucan affects both the stability of the microtubule cytoskeleton and the production and patterning of cellulose in primary cell walls. These findings establish, to our knowledge, new links between wall integrity, cytoskeletal dynamics, and wall synthesis in the regulation of plant morphogenesis.","DOI":"10.1104/pp.15.01395","ISSN":"0032-0889","note":"PMID: 26527657\nPMCID: PMC4704587","journalAbbreviation":"Plant Physiol","author":[{"family":"Xiao","given":"Chaowen"},{"family":"Zhang","given":"Tian"},{"family":"Zheng","given":"Yunzhen"},{"family":"Cosgrove","given":"Daniel J."},{"family":"Anderson","given":"Charles T."}],"issued":{"date-parts":[["2016",1]]}}}],"schema":"https://github.com/citation-style-language/schema/raw/master/csl-citation.json"} </w:instrText>
            </w:r>
            <w:r w:rsidRPr="00D41521">
              <w:rPr>
                <w:rFonts w:ascii="Calibri" w:hAnsi="Calibri"/>
                <w:sz w:val="20"/>
                <w:szCs w:val="14"/>
                <w:lang w:val="en-GB"/>
              </w:rPr>
              <w:fldChar w:fldCharType="separate"/>
            </w:r>
            <w:r w:rsidRPr="00371334">
              <w:rPr>
                <w:rFonts w:ascii="Calibri" w:hAnsi="Calibri" w:cs="Calibri"/>
                <w:sz w:val="20"/>
                <w:lang w:val="en-GB"/>
              </w:rPr>
              <w:t>Fagard et al., 2000; MacKinnon et al., 2006; Panteris et al., 2014; Xiao et al., 2016</w:t>
            </w:r>
            <w:r w:rsidRPr="00D41521">
              <w:rPr>
                <w:rFonts w:ascii="Calibri" w:hAnsi="Calibri"/>
                <w:sz w:val="20"/>
                <w:szCs w:val="14"/>
                <w:lang w:val="en-GB"/>
              </w:rPr>
              <w:fldChar w:fldCharType="end"/>
            </w:r>
          </w:p>
          <w:p w:rsidR="00DD3F8D" w:rsidRPr="00D41521" w:rsidRDefault="00DD3F8D" w:rsidP="00D02448">
            <w:pPr>
              <w:rPr>
                <w:rFonts w:ascii="Calibri" w:hAnsi="Calibri"/>
                <w:sz w:val="20"/>
                <w:szCs w:val="14"/>
                <w:lang w:val="en-GB"/>
              </w:rPr>
            </w:pPr>
            <w:r w:rsidRPr="00D41521">
              <w:rPr>
                <w:rFonts w:ascii="Calibri" w:hAnsi="Calibri"/>
                <w:sz w:val="20"/>
                <w:szCs w:val="14"/>
                <w:lang w:val="en-GB"/>
              </w:rPr>
              <w:t> </w:t>
            </w:r>
          </w:p>
        </w:tc>
        <w:tc>
          <w:tcPr>
            <w:tcW w:w="572" w:type="pct"/>
          </w:tcPr>
          <w:p w:rsidR="00DD3F8D" w:rsidRPr="00D41521" w:rsidRDefault="00DD3F8D" w:rsidP="00D02448">
            <w:pPr>
              <w:rPr>
                <w:rFonts w:ascii="Calibri" w:hAnsi="Calibri"/>
                <w:sz w:val="20"/>
                <w:szCs w:val="14"/>
                <w:lang w:val="en-GB"/>
              </w:rPr>
            </w:pPr>
            <w:r>
              <w:rPr>
                <w:rFonts w:ascii="Calibri" w:hAnsi="Calibri"/>
                <w:sz w:val="20"/>
                <w:szCs w:val="14"/>
                <w:lang w:val="en-GB"/>
              </w:rPr>
              <w:t>Yes</w:t>
            </w:r>
          </w:p>
        </w:tc>
      </w:tr>
      <w:tr w:rsidR="00DD3F8D" w:rsidRPr="007B10F1" w:rsidTr="00DD3F8D">
        <w:trPr>
          <w:trHeight w:val="637"/>
          <w:jc w:val="center"/>
        </w:trPr>
        <w:tc>
          <w:tcPr>
            <w:tcW w:w="640" w:type="pct"/>
          </w:tcPr>
          <w:p w:rsidR="00DD3F8D" w:rsidRPr="00D41521" w:rsidRDefault="00DD3F8D" w:rsidP="00D02448">
            <w:pPr>
              <w:rPr>
                <w:rFonts w:ascii="Calibri" w:hAnsi="Calibri"/>
                <w:sz w:val="20"/>
                <w:szCs w:val="14"/>
                <w:lang w:val="en-GB"/>
              </w:rPr>
            </w:pPr>
            <w:r w:rsidRPr="00D41521">
              <w:rPr>
                <w:rFonts w:ascii="Calibri" w:hAnsi="Calibri"/>
                <w:sz w:val="20"/>
                <w:szCs w:val="14"/>
                <w:lang w:val="en-GB"/>
              </w:rPr>
              <w:t>Cellulose</w:t>
            </w:r>
          </w:p>
        </w:tc>
        <w:tc>
          <w:tcPr>
            <w:tcW w:w="770" w:type="pct"/>
          </w:tcPr>
          <w:p w:rsidR="00DD3F8D" w:rsidRPr="00D41521" w:rsidRDefault="00DD3F8D" w:rsidP="00D02448">
            <w:pPr>
              <w:rPr>
                <w:rFonts w:ascii="Calibri" w:hAnsi="Calibri"/>
                <w:i/>
                <w:sz w:val="20"/>
                <w:szCs w:val="14"/>
                <w:lang w:val="en-GB"/>
              </w:rPr>
            </w:pPr>
            <w:r w:rsidRPr="00D41521">
              <w:rPr>
                <w:rFonts w:ascii="Calibri" w:hAnsi="Calibri"/>
                <w:sz w:val="20"/>
                <w:szCs w:val="14"/>
                <w:lang w:val="en-GB"/>
              </w:rPr>
              <w:t>AT4G32410</w:t>
            </w:r>
            <w:r w:rsidRPr="00D41521">
              <w:rPr>
                <w:rFonts w:ascii="Calibri" w:hAnsi="Calibri"/>
                <w:i/>
                <w:sz w:val="20"/>
                <w:szCs w:val="14"/>
                <w:lang w:val="en-GB"/>
              </w:rPr>
              <w:t xml:space="preserve"> ANY1</w:t>
            </w:r>
          </w:p>
          <w:p w:rsidR="00DD3F8D" w:rsidRPr="00D41521" w:rsidRDefault="00DD3F8D" w:rsidP="00D02448">
            <w:pPr>
              <w:rPr>
                <w:rFonts w:ascii="Calibri" w:hAnsi="Calibri"/>
                <w:sz w:val="20"/>
                <w:szCs w:val="14"/>
                <w:lang w:val="en-GB"/>
              </w:rPr>
            </w:pPr>
          </w:p>
        </w:tc>
        <w:tc>
          <w:tcPr>
            <w:tcW w:w="1538" w:type="pct"/>
          </w:tcPr>
          <w:p w:rsidR="00DD3F8D" w:rsidRPr="00D41521" w:rsidRDefault="00DD3F8D" w:rsidP="00D02448">
            <w:pPr>
              <w:rPr>
                <w:rFonts w:ascii="Calibri" w:hAnsi="Calibri"/>
                <w:sz w:val="20"/>
                <w:szCs w:val="14"/>
                <w:lang w:val="en-GB"/>
              </w:rPr>
            </w:pPr>
            <w:r w:rsidRPr="00D41521">
              <w:rPr>
                <w:rFonts w:ascii="Calibri" w:hAnsi="Calibri"/>
                <w:sz w:val="20"/>
                <w:szCs w:val="14"/>
                <w:lang w:val="en-GB"/>
              </w:rPr>
              <w:t>Cellulo</w:t>
            </w:r>
            <w:r>
              <w:rPr>
                <w:rFonts w:ascii="Calibri" w:hAnsi="Calibri"/>
                <w:sz w:val="20"/>
                <w:szCs w:val="14"/>
                <w:lang w:val="en-GB"/>
              </w:rPr>
              <w:t xml:space="preserve">se </w:t>
            </w:r>
            <w:proofErr w:type="spellStart"/>
            <w:r>
              <w:rPr>
                <w:rFonts w:ascii="Calibri" w:hAnsi="Calibri"/>
                <w:sz w:val="20"/>
                <w:szCs w:val="14"/>
                <w:lang w:val="en-GB"/>
              </w:rPr>
              <w:t>synthaseA</w:t>
            </w:r>
            <w:proofErr w:type="spellEnd"/>
            <w:r>
              <w:rPr>
                <w:rFonts w:ascii="Calibri" w:hAnsi="Calibri"/>
                <w:sz w:val="20"/>
                <w:szCs w:val="14"/>
                <w:lang w:val="en-GB"/>
              </w:rPr>
              <w:t xml:space="preserve"> catalytic subunit 1</w:t>
            </w:r>
          </w:p>
          <w:p w:rsidR="00DD3F8D" w:rsidRPr="00D41521" w:rsidRDefault="00DD3F8D" w:rsidP="00D02448">
            <w:pPr>
              <w:rPr>
                <w:rFonts w:ascii="Calibri" w:hAnsi="Calibri"/>
                <w:sz w:val="20"/>
                <w:szCs w:val="14"/>
                <w:lang w:val="en-GB"/>
              </w:rPr>
            </w:pPr>
          </w:p>
        </w:tc>
        <w:tc>
          <w:tcPr>
            <w:tcW w:w="450" w:type="pct"/>
          </w:tcPr>
          <w:p w:rsidR="00DD3F8D" w:rsidRPr="00D41521" w:rsidRDefault="00DD3F8D" w:rsidP="00D02448">
            <w:pPr>
              <w:rPr>
                <w:rFonts w:ascii="Calibri" w:hAnsi="Calibri"/>
                <w:sz w:val="20"/>
                <w:szCs w:val="14"/>
                <w:lang w:val="en-GB"/>
              </w:rPr>
            </w:pPr>
            <w:r w:rsidRPr="00D41521">
              <w:rPr>
                <w:rFonts w:ascii="Calibri" w:hAnsi="Calibri"/>
                <w:i/>
                <w:sz w:val="20"/>
                <w:szCs w:val="14"/>
                <w:lang w:val="en-GB"/>
              </w:rPr>
              <w:t>any1</w:t>
            </w:r>
          </w:p>
        </w:tc>
        <w:tc>
          <w:tcPr>
            <w:tcW w:w="1030" w:type="pct"/>
          </w:tcPr>
          <w:p w:rsidR="00DD3F8D" w:rsidRPr="00D41521" w:rsidRDefault="00DD3F8D" w:rsidP="00D02448">
            <w:pPr>
              <w:widowControl w:val="0"/>
              <w:autoSpaceDE w:val="0"/>
              <w:autoSpaceDN w:val="0"/>
              <w:adjustRightInd w:val="0"/>
              <w:rPr>
                <w:rFonts w:ascii="Calibri" w:hAnsi="Calibri"/>
                <w:sz w:val="20"/>
                <w:szCs w:val="14"/>
                <w:lang w:val="en-GB"/>
              </w:rPr>
            </w:pPr>
            <w:r w:rsidRPr="00D41521">
              <w:rPr>
                <w:rFonts w:ascii="Calibri" w:hAnsi="Calibri"/>
                <w:sz w:val="20"/>
                <w:szCs w:val="14"/>
                <w:lang w:val="en-GB"/>
              </w:rPr>
              <w:fldChar w:fldCharType="begin"/>
            </w:r>
            <w:r>
              <w:rPr>
                <w:rFonts w:ascii="Calibri" w:hAnsi="Calibri"/>
                <w:sz w:val="20"/>
                <w:szCs w:val="14"/>
                <w:lang w:val="en-GB"/>
              </w:rPr>
              <w:instrText xml:space="preserve"> ADDIN ZOTERO_ITEM CSL_CITATION {"citationID":"nJP1OFFB","properties":{"formattedCitation":"(Fujita et al., 2013)","plainCitation":"(Fujita et al., 2013)","noteIndex":0},"citationItems":[{"id":107,"uris":["http://zotero.org/users/2811100/items/TZVIMA37"],"uri":["http://zotero.org/users/2811100/items/TZVIMA37"],"itemData":{"id":107,"type":"article-journal","title":"The anisotropy1 D604N mutation in the Arabidopsis cellulose synthase1 catalytic domain reduces cell wall crystallinity and the velocity of cellulose synthase complexes","container-title":"Plant Physiology","page":"74-85","volume":"162","issue":"1","source":"PubMed","abstract":"Multiple cellulose synthase (CesA) subunits assemble into plasma membrane complexes responsible for cellulose production. In the Arabidopsis (Arabidopsis thaliana) model system, we identified a novel D604N missense mutation, designated anisotropy1 (any1), in the essential primary cell wall CesA1. Most previously identified CesA1 mutants show severe constitutive or conditional phenotypes such as embryo lethality or arrest of cellulose production but any1 plants are viable and produce seeds, thus permitting the study of CesA1 function. The dwarf mutants have reduced anisotropic growth of roots, aerial organs, and trichomes. Interestingly, cellulose microfibrils were disordered only in the epidermal cells of the any1 inflorescence stem, whereas they were transverse to the growth axis in other tissues of the stem and in all elongated cell types of roots and dark-grown hypocotyls. Overall cellulose content was not altered but both cell wall crystallinity and the velocity of cellulose synthase complexes were reduced in any1. We crossed any1 with the temperature-sensitive radial swelling1-1 (rsw1-1) CesA1 mutant and observed partial complementation of the any1 phenotype in the transheterozygotes at rsw1-1's permissive temperature (21°C) and full complementation by any1 of the conditional rsw1-1 root swelling phenotype at the restrictive temperature (29°C). In rsw1-1 homozygotes at restrictive temperature, a striking dissociation of cellulose synthase complexes from the plasma membrane was accompanied by greatly diminished motility of intracellular cellulose synthase-containing compartments. Neither phenomenon was observed in the any1 rsw1-1 transheterozygotes, suggesting that the proteins encoded by the any1 allele replace those encoded by rsw1-1 at restrictive temperature.","DOI":"10.1104/pp.112.211565","ISSN":"1532-2548","note":"PMID: 23532584\nPMCID: PMC3641231","journalAbbreviation":"Plant Physiol.","language":"eng","author":[{"family":"Fujita","given":"Miki"},{"family":"Himmelspach","given":"Regina"},{"family":"Ward","given":"Juliet"},{"family":"Whittington","given":"Angela"},{"family":"Hasenbein","given":"Nortrud"},{"family":"Liu","given":"Christine"},{"family":"Truong","given":"Thy T."},{"family":"Galway","given":"Moira E."},{"family":"Mansfield","given":"Shawn D."},{"family":"Hocart","given":"Charles H."},{"family":"Wasteneys","given":"Geoffrey O."}],"issued":{"date-parts":[["2013",5]]}}}],"schema":"https://github.com/citation-style-language/schema/raw/master/csl-citation.json"} </w:instrText>
            </w:r>
            <w:r w:rsidRPr="00D41521">
              <w:rPr>
                <w:rFonts w:ascii="Calibri" w:hAnsi="Calibri"/>
                <w:sz w:val="20"/>
                <w:szCs w:val="14"/>
                <w:lang w:val="en-GB"/>
              </w:rPr>
              <w:fldChar w:fldCharType="end"/>
            </w:r>
            <w:r w:rsidRPr="009653D4">
              <w:rPr>
                <w:rFonts w:ascii="Calibri" w:hAnsi="Calibri" w:cs="Calibri"/>
                <w:sz w:val="20"/>
                <w:szCs w:val="14"/>
                <w:lang w:val="en-GB"/>
              </w:rPr>
              <w:t>Fujita et al., 2013</w:t>
            </w:r>
            <w:r w:rsidRPr="00D41521" w:rsidDel="00371334">
              <w:rPr>
                <w:rFonts w:ascii="Calibri" w:hAnsi="Calibri"/>
                <w:sz w:val="20"/>
                <w:szCs w:val="14"/>
                <w:lang w:val="en-GB"/>
              </w:rPr>
              <w:t xml:space="preserve"> </w:t>
            </w:r>
          </w:p>
          <w:p w:rsidR="00DD3F8D" w:rsidRPr="00D41521" w:rsidRDefault="00DD3F8D" w:rsidP="00D02448">
            <w:pPr>
              <w:widowControl w:val="0"/>
              <w:autoSpaceDE w:val="0"/>
              <w:autoSpaceDN w:val="0"/>
              <w:adjustRightInd w:val="0"/>
              <w:rPr>
                <w:rFonts w:ascii="Calibri" w:hAnsi="Calibri"/>
                <w:sz w:val="20"/>
                <w:szCs w:val="14"/>
                <w:lang w:val="en-GB"/>
              </w:rPr>
            </w:pPr>
          </w:p>
        </w:tc>
        <w:tc>
          <w:tcPr>
            <w:tcW w:w="572" w:type="pct"/>
          </w:tcPr>
          <w:p w:rsidR="00DD3F8D" w:rsidRPr="00D41521" w:rsidRDefault="00DD3F8D" w:rsidP="00D02448">
            <w:pPr>
              <w:widowControl w:val="0"/>
              <w:autoSpaceDE w:val="0"/>
              <w:autoSpaceDN w:val="0"/>
              <w:adjustRightInd w:val="0"/>
              <w:rPr>
                <w:rFonts w:ascii="Calibri" w:hAnsi="Calibri"/>
                <w:sz w:val="20"/>
                <w:szCs w:val="14"/>
                <w:lang w:val="en-GB"/>
              </w:rPr>
            </w:pPr>
            <w:r>
              <w:rPr>
                <w:rFonts w:ascii="Calibri" w:hAnsi="Calibri"/>
                <w:sz w:val="20"/>
                <w:szCs w:val="14"/>
                <w:lang w:val="en-GB"/>
              </w:rPr>
              <w:t>Yes</w:t>
            </w:r>
          </w:p>
        </w:tc>
      </w:tr>
      <w:tr w:rsidR="00DD3F8D" w:rsidRPr="00D41521" w:rsidTr="00DD3F8D">
        <w:trPr>
          <w:trHeight w:val="973"/>
          <w:jc w:val="center"/>
        </w:trPr>
        <w:tc>
          <w:tcPr>
            <w:tcW w:w="640" w:type="pct"/>
          </w:tcPr>
          <w:p w:rsidR="00DD3F8D" w:rsidRPr="00D41521" w:rsidRDefault="00DD3F8D" w:rsidP="00D02448">
            <w:pPr>
              <w:rPr>
                <w:rFonts w:ascii="Calibri" w:hAnsi="Calibri"/>
                <w:sz w:val="20"/>
                <w:szCs w:val="14"/>
                <w:lang w:val="en-GB"/>
              </w:rPr>
            </w:pPr>
            <w:r w:rsidRPr="00D41521">
              <w:rPr>
                <w:rFonts w:ascii="Calibri" w:hAnsi="Calibri"/>
                <w:sz w:val="20"/>
                <w:szCs w:val="14"/>
                <w:lang w:val="en-GB"/>
              </w:rPr>
              <w:t>Hemicellulose</w:t>
            </w:r>
          </w:p>
        </w:tc>
        <w:tc>
          <w:tcPr>
            <w:tcW w:w="770" w:type="pct"/>
          </w:tcPr>
          <w:p w:rsidR="00DD3F8D" w:rsidRPr="00D41521" w:rsidRDefault="00DD3F8D" w:rsidP="00D02448">
            <w:pPr>
              <w:rPr>
                <w:rFonts w:ascii="Calibri" w:hAnsi="Calibri"/>
                <w:sz w:val="20"/>
                <w:szCs w:val="14"/>
                <w:lang w:val="en-GB"/>
              </w:rPr>
            </w:pPr>
            <w:r w:rsidRPr="00D41521">
              <w:rPr>
                <w:rFonts w:ascii="Calibri" w:hAnsi="Calibri"/>
                <w:sz w:val="20"/>
                <w:szCs w:val="14"/>
                <w:lang w:val="en-GB"/>
              </w:rPr>
              <w:t>AT3G62720</w:t>
            </w:r>
            <w:r w:rsidRPr="00D41521">
              <w:rPr>
                <w:rFonts w:ascii="Calibri" w:hAnsi="Calibri"/>
                <w:i/>
                <w:sz w:val="20"/>
                <w:szCs w:val="14"/>
                <w:lang w:val="en-GB"/>
              </w:rPr>
              <w:t xml:space="preserve"> XXT1</w:t>
            </w:r>
            <w:r w:rsidRPr="00D41521">
              <w:rPr>
                <w:rFonts w:ascii="Calibri" w:hAnsi="Calibri"/>
                <w:sz w:val="20"/>
                <w:szCs w:val="14"/>
                <w:lang w:val="en-GB"/>
              </w:rPr>
              <w:t xml:space="preserve"> </w:t>
            </w:r>
          </w:p>
          <w:p w:rsidR="00DD3F8D" w:rsidRPr="00D41521" w:rsidRDefault="00DD3F8D" w:rsidP="00D02448">
            <w:pPr>
              <w:rPr>
                <w:rFonts w:ascii="Calibri" w:hAnsi="Calibri"/>
                <w:sz w:val="20"/>
                <w:szCs w:val="14"/>
                <w:lang w:val="en-GB"/>
              </w:rPr>
            </w:pPr>
          </w:p>
          <w:p w:rsidR="00DD3F8D" w:rsidRPr="00D41521" w:rsidRDefault="00DD3F8D" w:rsidP="00D02448">
            <w:pPr>
              <w:rPr>
                <w:rFonts w:ascii="Calibri" w:hAnsi="Calibri"/>
                <w:sz w:val="20"/>
                <w:szCs w:val="14"/>
                <w:lang w:val="en-GB"/>
              </w:rPr>
            </w:pPr>
            <w:r w:rsidRPr="00D41521">
              <w:rPr>
                <w:rFonts w:ascii="Calibri" w:hAnsi="Calibri"/>
                <w:sz w:val="20"/>
                <w:szCs w:val="14"/>
                <w:lang w:val="en-GB"/>
              </w:rPr>
              <w:t>AT4G02500</w:t>
            </w:r>
            <w:r w:rsidRPr="00D41521">
              <w:rPr>
                <w:rFonts w:ascii="Calibri" w:hAnsi="Calibri"/>
                <w:i/>
                <w:sz w:val="20"/>
                <w:szCs w:val="14"/>
                <w:lang w:val="en-GB"/>
              </w:rPr>
              <w:t xml:space="preserve"> XXT2</w:t>
            </w:r>
            <w:r w:rsidRPr="00D41521">
              <w:rPr>
                <w:rFonts w:ascii="Calibri" w:hAnsi="Calibri"/>
                <w:sz w:val="20"/>
                <w:szCs w:val="14"/>
                <w:lang w:val="en-GB"/>
              </w:rPr>
              <w:t xml:space="preserve"> </w:t>
            </w:r>
          </w:p>
          <w:p w:rsidR="00DD3F8D" w:rsidRPr="00D41521" w:rsidRDefault="00DD3F8D" w:rsidP="00D02448">
            <w:pPr>
              <w:rPr>
                <w:rFonts w:ascii="Calibri" w:hAnsi="Calibri"/>
                <w:sz w:val="20"/>
                <w:szCs w:val="14"/>
                <w:lang w:val="en-GB"/>
              </w:rPr>
            </w:pPr>
          </w:p>
        </w:tc>
        <w:tc>
          <w:tcPr>
            <w:tcW w:w="1538" w:type="pct"/>
          </w:tcPr>
          <w:p w:rsidR="00DD3F8D" w:rsidRPr="00D41521" w:rsidRDefault="00DD3F8D" w:rsidP="00D02448">
            <w:pPr>
              <w:rPr>
                <w:rFonts w:ascii="Calibri" w:hAnsi="Calibri"/>
                <w:sz w:val="20"/>
                <w:szCs w:val="14"/>
                <w:lang w:val="en-GB"/>
              </w:rPr>
            </w:pPr>
            <w:r w:rsidRPr="00D41521">
              <w:rPr>
                <w:rFonts w:ascii="Calibri" w:hAnsi="Calibri"/>
                <w:sz w:val="20"/>
                <w:szCs w:val="14"/>
                <w:lang w:val="en-GB"/>
              </w:rPr>
              <w:t>Xyloglucan 6-xylosyltransferase 1</w:t>
            </w:r>
          </w:p>
          <w:p w:rsidR="00DD3F8D" w:rsidRPr="00D41521" w:rsidRDefault="00DD3F8D" w:rsidP="00D02448">
            <w:pPr>
              <w:rPr>
                <w:rFonts w:ascii="Calibri" w:hAnsi="Calibri"/>
                <w:i/>
                <w:sz w:val="20"/>
                <w:szCs w:val="14"/>
                <w:lang w:val="en-GB"/>
              </w:rPr>
            </w:pPr>
          </w:p>
          <w:p w:rsidR="00DD3F8D" w:rsidRPr="00D41521" w:rsidRDefault="00DD3F8D" w:rsidP="00D02448">
            <w:pPr>
              <w:rPr>
                <w:rFonts w:ascii="Calibri" w:hAnsi="Calibri"/>
                <w:sz w:val="20"/>
                <w:szCs w:val="14"/>
                <w:lang w:val="en-GB"/>
              </w:rPr>
            </w:pPr>
            <w:r w:rsidRPr="00D41521">
              <w:rPr>
                <w:rFonts w:ascii="Calibri" w:hAnsi="Calibri"/>
                <w:sz w:val="20"/>
                <w:szCs w:val="14"/>
                <w:lang w:val="en-GB"/>
              </w:rPr>
              <w:t>Xyloglucan 6-xylosyltransferase 2</w:t>
            </w:r>
          </w:p>
          <w:p w:rsidR="00DD3F8D" w:rsidRPr="00D41521" w:rsidRDefault="00DD3F8D" w:rsidP="00D02448">
            <w:pPr>
              <w:rPr>
                <w:rFonts w:ascii="Calibri" w:hAnsi="Calibri"/>
                <w:i/>
                <w:sz w:val="20"/>
                <w:szCs w:val="14"/>
                <w:lang w:val="en-GB"/>
              </w:rPr>
            </w:pPr>
          </w:p>
        </w:tc>
        <w:tc>
          <w:tcPr>
            <w:tcW w:w="450" w:type="pct"/>
          </w:tcPr>
          <w:p w:rsidR="00DD3F8D" w:rsidRPr="00D41521" w:rsidRDefault="00DD3F8D" w:rsidP="00D02448">
            <w:pPr>
              <w:rPr>
                <w:rFonts w:ascii="Calibri" w:hAnsi="Calibri"/>
                <w:sz w:val="20"/>
                <w:szCs w:val="14"/>
                <w:lang w:val="en-GB"/>
              </w:rPr>
            </w:pPr>
            <w:r w:rsidRPr="00D41521">
              <w:rPr>
                <w:rFonts w:ascii="Calibri" w:hAnsi="Calibri"/>
                <w:sz w:val="20"/>
                <w:szCs w:val="14"/>
                <w:lang w:val="en-GB"/>
              </w:rPr>
              <w:t xml:space="preserve"> </w:t>
            </w:r>
            <w:r w:rsidRPr="00D41521">
              <w:rPr>
                <w:rFonts w:ascii="Calibri" w:hAnsi="Calibri"/>
                <w:i/>
                <w:sz w:val="20"/>
                <w:szCs w:val="14"/>
                <w:lang w:val="en-GB"/>
              </w:rPr>
              <w:t>xxt1 xxt2</w:t>
            </w:r>
          </w:p>
        </w:tc>
        <w:tc>
          <w:tcPr>
            <w:tcW w:w="1030" w:type="pct"/>
          </w:tcPr>
          <w:p w:rsidR="00DD3F8D" w:rsidRPr="00371334" w:rsidRDefault="00DD3F8D" w:rsidP="00D02448">
            <w:pPr>
              <w:rPr>
                <w:rFonts w:ascii="Calibri" w:hAnsi="Calibri"/>
                <w:sz w:val="20"/>
                <w:szCs w:val="14"/>
              </w:rPr>
            </w:pPr>
            <w:r w:rsidRPr="00D41521">
              <w:rPr>
                <w:rFonts w:ascii="Calibri" w:hAnsi="Calibri"/>
                <w:sz w:val="20"/>
                <w:szCs w:val="14"/>
                <w:lang w:val="en-GB"/>
              </w:rPr>
              <w:fldChar w:fldCharType="begin"/>
            </w:r>
            <w:r>
              <w:rPr>
                <w:rFonts w:ascii="Calibri" w:hAnsi="Calibri"/>
                <w:sz w:val="20"/>
                <w:szCs w:val="14"/>
                <w:lang w:val="en-GB"/>
              </w:rPr>
              <w:instrText xml:space="preserve"> ADDIN ZOTERO_ITEM CSL_CITATION {"citationID":"LKnOYYvn","properties":{"formattedCitation":"(Cavalier et al., 2008; Xiao et al., 2016)","plainCitation":"(Cavalier et al., 2008; Xiao et al., 2016)","noteIndex":0},"citationItems":[{"id":335,"uris":["http://zotero.org/users/2811100/items/VV9JNEZM"],"uri":["http://zotero.org/users/2811100/items/VV9JNEZM"],"itemData":{"id":335,"type":"article-journal","title":"Disrupting Two Arabidopsis thaliana Xylosyltransferase Genes Results in Plants Deficient in Xyloglucan, a Major Primary Cell Wall Component","container-title":"The Plant Cell","page":"1519-1537","volume":"20","issue":"6","source":"www.plantcell.org","abstract":"Xyloglucans are the main hemicellulosic polysaccharides found in the primary cell walls of dicots and nongraminaceous monocots, where they are thought to interact with cellulose to form a three-dimensional network that functions as the principal load-bearing structure of the primary cell wall. To determine whether two Arabidopsis thaliana genes that encode xylosyltransferases, XXT1 and XXT2, are involved in xyloglucan biosynthesis in vivo and to determine how the plant cell wall is affected by the lack of expression of XXT1, XXT2, or both, we isolated and characterized xxt1 and xxt2 single and xxt1 xxt2 double T-DNA insertion mutants. Although the xxt1 and xxt2 mutants did not have a gross morphological phenotype, they did have a slight decrease in xyloglucan content and showed slightly altered distribution patterns for xyloglucan epitopes. More interestingly, the xxt1 xxt2 double mutant had aberrant root hairs and lacked detectable xyloglucan. The reduction of xyloglucan in the xxt2 mutant and the lack of detectable xyloglucan in the xxt1 xxt2 double mutant resulted in significant changes in the mechanical properties of these plants. We conclude that XXT1 and XXT2 encode xylosyltransferases that are required for xyloglucan biosynthesis. Moreover, the lack of detectable xyloglucan in the xxt1 xxt2 double mutant challenges conventional models of the plant primary cell wall.","DOI":"10.1105/tpc.108.059873","ISSN":"1040-4651, 1532-298X","note":"PMID: 18544630","language":"en","author":[{"family":"Cavalier","given":"David M."},{"family":"Lerouxel","given":"Olivier"},{"family":"Neumetzler","given":"Lutz"},{"family":"Yamauchi","given":"Kazuchika"},{"family":"Reinecke","given":"Antje"},{"family":"Freshour","given":"Glenn"},{"family":"Zabotina","given":"Olga A."},{"family":"Hahn","given":"Michael G."},{"family":"Burgert","given":"Ingo"},{"family":"Pauly","given":"Markus"},{"family":"Raikhel","given":"Natasha V."},{"family":"Keegstra","given":"Kenneth"}],"issued":{"date-parts":[["2008",6,1]]}}},{"id":405,"uris":["http://zotero.org/users/2811100/items/ZKXB8T6X"],"uri":["http://zotero.org/users/2811100/items/ZKXB8T6X"],"itemData":{"id":405,"type":"article-journal","title":"Xyloglucan Deficiency Disrupts Microtubule Stability and Cellulose Biosynthesis in Arabidopsis, Altering Cell Growth and Morphogenesis","container-title":"Plant Physiology","page":"234-249","volume":"170","issue":"1","source":"PubMed Central","abstract":"A mutant lacking xyloglucan in its cell walls has bundled, aligned cellulose and unstable microtubules that uncover new links between cell wall and cytoskeletal integrity., Xyloglucan constitutes most of the hemicellulose in eudicot primary cell walls and functions in cell wall structure and mechanics. Although Arabidopsis (Arabidopsis thaliana) xxt1 xxt2 mutants lacking detectable xyloglucan are viable, they display growth defects that are suggestive of alterations in wall integrity. To probe the mechanisms underlying thes</w:instrText>
            </w:r>
            <w:r w:rsidRPr="00371334">
              <w:rPr>
                <w:rFonts w:ascii="Calibri" w:hAnsi="Calibri"/>
                <w:sz w:val="20"/>
                <w:szCs w:val="14"/>
              </w:rPr>
              <w:instrText xml:space="preserve">e defects, we analyzed cellulose arrangement, microtubule patterning and dynamics, microtubule- and wall-integrity-related gene expression, and cellulose biosynthesis in xxt1 xxt2 plants. We found that cellulose is highly aligned in xxt1 xxt2 cell walls, that its three-dimensional distribution is altered, and that microtubule patterning and stability are aberrant in etiolated xxt1 xxt2 hypocotyls. We also found that the expression levels of microtubule-associated genes, such as MAP70-5 and CLASP, and receptor genes, such as HERK1 and WAK1, were changed in xxt1 xxt2 plants and that cellulose synthase motility is reduced in xxt1 xxt2 cells, corresponding with a reduction in cellulose content. Our results indicate that loss of xyloglucan affects both the stability of the microtubule cytoskeleton and the production and patterning of cellulose in primary cell walls. These findings establish, to our knowledge, new links between wall integrity, cytoskeletal dynamics, and wall synthesis in the regulation of plant morphogenesis.","DOI":"10.1104/pp.15.01395","ISSN":"0032-0889","note":"PMID: 26527657\nPMCID: PMC4704587","journalAbbreviation":"Plant Physiol","author":[{"family":"Xiao","given":"Chaowen"},{"family":"Zhang","given":"Tian"},{"family":"Zheng","given":"Yunzhen"},{"family":"Cosgrove","given":"Daniel J."},{"family":"Anderson","given":"Charles T."}],"issued":{"date-parts":[["2016",1]]}}}],"schema":"https://github.com/citation-style-language/schema/raw/master/csl-citation.json"} </w:instrText>
            </w:r>
            <w:r w:rsidRPr="00D41521">
              <w:rPr>
                <w:rFonts w:ascii="Calibri" w:hAnsi="Calibri"/>
                <w:sz w:val="20"/>
                <w:szCs w:val="14"/>
                <w:lang w:val="en-GB"/>
              </w:rPr>
              <w:fldChar w:fldCharType="separate"/>
            </w:r>
            <w:r w:rsidRPr="00371334">
              <w:rPr>
                <w:rFonts w:ascii="Calibri" w:hAnsi="Calibri" w:cs="Calibri"/>
                <w:sz w:val="20"/>
              </w:rPr>
              <w:t>Cavalier et al., 2008; Xiao et al., 2016</w:t>
            </w:r>
            <w:r w:rsidRPr="00D41521">
              <w:rPr>
                <w:rFonts w:ascii="Calibri" w:hAnsi="Calibri"/>
                <w:sz w:val="20"/>
                <w:szCs w:val="14"/>
                <w:lang w:val="en-GB"/>
              </w:rPr>
              <w:fldChar w:fldCharType="end"/>
            </w:r>
          </w:p>
        </w:tc>
        <w:tc>
          <w:tcPr>
            <w:tcW w:w="572" w:type="pct"/>
          </w:tcPr>
          <w:p w:rsidR="00DD3F8D" w:rsidRPr="00D41521" w:rsidRDefault="00DD3F8D" w:rsidP="00D02448">
            <w:pPr>
              <w:rPr>
                <w:rFonts w:ascii="Calibri" w:hAnsi="Calibri"/>
                <w:sz w:val="20"/>
                <w:szCs w:val="14"/>
                <w:lang w:val="en-GB"/>
              </w:rPr>
            </w:pPr>
            <w:r>
              <w:rPr>
                <w:rFonts w:ascii="Calibri" w:hAnsi="Calibri"/>
                <w:sz w:val="20"/>
                <w:szCs w:val="14"/>
                <w:lang w:val="en-GB"/>
              </w:rPr>
              <w:t>Yes</w:t>
            </w:r>
          </w:p>
        </w:tc>
      </w:tr>
      <w:tr w:rsidR="00DD3F8D" w:rsidRPr="00D41521" w:rsidTr="00DD3F8D">
        <w:trPr>
          <w:trHeight w:val="439"/>
          <w:jc w:val="center"/>
        </w:trPr>
        <w:tc>
          <w:tcPr>
            <w:tcW w:w="640" w:type="pct"/>
          </w:tcPr>
          <w:p w:rsidR="00DD3F8D" w:rsidRPr="00371334" w:rsidRDefault="00DD3F8D" w:rsidP="00D02448">
            <w:pPr>
              <w:rPr>
                <w:rFonts w:ascii="Calibri" w:hAnsi="Calibri"/>
                <w:sz w:val="20"/>
                <w:szCs w:val="14"/>
              </w:rPr>
            </w:pPr>
            <w:proofErr w:type="spellStart"/>
            <w:r w:rsidRPr="00371334">
              <w:rPr>
                <w:rFonts w:ascii="Calibri" w:hAnsi="Calibri"/>
                <w:sz w:val="20"/>
                <w:szCs w:val="14"/>
              </w:rPr>
              <w:t>Hemicellulose</w:t>
            </w:r>
            <w:proofErr w:type="spellEnd"/>
          </w:p>
        </w:tc>
        <w:tc>
          <w:tcPr>
            <w:tcW w:w="770" w:type="pct"/>
          </w:tcPr>
          <w:p w:rsidR="00DD3F8D" w:rsidRPr="00371334" w:rsidRDefault="00DD3F8D" w:rsidP="00D02448">
            <w:pPr>
              <w:rPr>
                <w:rFonts w:ascii="Calibri" w:hAnsi="Calibri"/>
                <w:sz w:val="20"/>
                <w:szCs w:val="14"/>
              </w:rPr>
            </w:pPr>
            <w:r w:rsidRPr="00371334">
              <w:rPr>
                <w:rFonts w:ascii="Calibri" w:hAnsi="Calibri"/>
                <w:sz w:val="20"/>
                <w:szCs w:val="14"/>
              </w:rPr>
              <w:t>AT1G68560</w:t>
            </w:r>
            <w:r w:rsidRPr="00371334">
              <w:rPr>
                <w:rFonts w:ascii="Calibri" w:hAnsi="Calibri"/>
                <w:i/>
                <w:sz w:val="20"/>
                <w:szCs w:val="14"/>
              </w:rPr>
              <w:t xml:space="preserve"> XYL1</w:t>
            </w:r>
          </w:p>
          <w:p w:rsidR="00DD3F8D" w:rsidRPr="00371334" w:rsidRDefault="00DD3F8D" w:rsidP="00D02448">
            <w:pPr>
              <w:rPr>
                <w:rFonts w:ascii="Calibri" w:hAnsi="Calibri"/>
                <w:sz w:val="20"/>
                <w:szCs w:val="14"/>
              </w:rPr>
            </w:pPr>
          </w:p>
        </w:tc>
        <w:tc>
          <w:tcPr>
            <w:tcW w:w="1538" w:type="pct"/>
          </w:tcPr>
          <w:p w:rsidR="00DD3F8D" w:rsidRPr="00371334" w:rsidRDefault="00DD3F8D" w:rsidP="00D02448">
            <w:pPr>
              <w:rPr>
                <w:rFonts w:ascii="Calibri" w:hAnsi="Calibri"/>
                <w:i/>
                <w:sz w:val="20"/>
                <w:szCs w:val="14"/>
              </w:rPr>
            </w:pPr>
            <w:r w:rsidRPr="00371334">
              <w:rPr>
                <w:rFonts w:ascii="Calibri" w:hAnsi="Calibri"/>
                <w:sz w:val="20"/>
                <w:szCs w:val="14"/>
              </w:rPr>
              <w:t>Alpha-</w:t>
            </w:r>
            <w:proofErr w:type="spellStart"/>
            <w:r w:rsidRPr="00371334">
              <w:rPr>
                <w:rFonts w:ascii="Calibri" w:hAnsi="Calibri"/>
                <w:sz w:val="20"/>
                <w:szCs w:val="14"/>
              </w:rPr>
              <w:t>xylosidase</w:t>
            </w:r>
            <w:proofErr w:type="spellEnd"/>
            <w:r w:rsidRPr="00371334">
              <w:rPr>
                <w:rFonts w:ascii="Calibri" w:hAnsi="Calibri"/>
                <w:sz w:val="20"/>
                <w:szCs w:val="14"/>
              </w:rPr>
              <w:t xml:space="preserve"> 1</w:t>
            </w:r>
          </w:p>
          <w:p w:rsidR="00DD3F8D" w:rsidRPr="00371334" w:rsidRDefault="00DD3F8D" w:rsidP="00D02448">
            <w:pPr>
              <w:rPr>
                <w:rFonts w:ascii="Calibri" w:hAnsi="Calibri"/>
                <w:i/>
                <w:sz w:val="20"/>
                <w:szCs w:val="14"/>
              </w:rPr>
            </w:pPr>
          </w:p>
        </w:tc>
        <w:tc>
          <w:tcPr>
            <w:tcW w:w="450" w:type="pct"/>
          </w:tcPr>
          <w:p w:rsidR="00DD3F8D" w:rsidRPr="00371334" w:rsidRDefault="00DD3F8D" w:rsidP="00D02448">
            <w:pPr>
              <w:rPr>
                <w:rFonts w:ascii="Calibri" w:hAnsi="Calibri"/>
                <w:sz w:val="20"/>
                <w:szCs w:val="14"/>
              </w:rPr>
            </w:pPr>
            <w:proofErr w:type="gramStart"/>
            <w:r w:rsidRPr="00371334">
              <w:rPr>
                <w:rFonts w:ascii="Calibri" w:hAnsi="Calibri"/>
                <w:i/>
                <w:sz w:val="20"/>
                <w:szCs w:val="14"/>
              </w:rPr>
              <w:t>xyl</w:t>
            </w:r>
            <w:proofErr w:type="gramEnd"/>
            <w:r w:rsidRPr="00371334">
              <w:rPr>
                <w:rFonts w:ascii="Calibri" w:hAnsi="Calibri"/>
                <w:i/>
                <w:sz w:val="20"/>
                <w:szCs w:val="14"/>
              </w:rPr>
              <w:t>1.4</w:t>
            </w:r>
          </w:p>
        </w:tc>
        <w:tc>
          <w:tcPr>
            <w:tcW w:w="1030" w:type="pct"/>
          </w:tcPr>
          <w:p w:rsidR="00DD3F8D" w:rsidRPr="00D41521" w:rsidRDefault="00DD3F8D" w:rsidP="00D02448">
            <w:pPr>
              <w:widowControl w:val="0"/>
              <w:autoSpaceDE w:val="0"/>
              <w:autoSpaceDN w:val="0"/>
              <w:adjustRightInd w:val="0"/>
              <w:rPr>
                <w:rFonts w:ascii="Calibri" w:hAnsi="Calibri"/>
                <w:sz w:val="20"/>
                <w:szCs w:val="14"/>
                <w:lang w:val="en-GB"/>
              </w:rPr>
            </w:pPr>
            <w:r w:rsidRPr="00D41521">
              <w:rPr>
                <w:rFonts w:ascii="Calibri" w:hAnsi="Calibri"/>
                <w:sz w:val="20"/>
                <w:szCs w:val="14"/>
                <w:lang w:val="en-GB"/>
              </w:rPr>
              <w:fldChar w:fldCharType="begin"/>
            </w:r>
            <w:r w:rsidRPr="00371334">
              <w:rPr>
                <w:rFonts w:ascii="Calibri" w:hAnsi="Calibri"/>
                <w:sz w:val="20"/>
                <w:szCs w:val="14"/>
              </w:rPr>
              <w:instrText xml:space="preserve"> ADDIN ZOTERO_ITEM CSL_CITATION {"citationID":"qyA1s4e4","properties":{"formattedCitation":"(Shigeyama et al., 2016)","plainCitation":"(Shigeyama et al., 2016)","noteIndex":0},"citationItems":[{"id":322,"uris":["http://zotero.org/users/2811100/items/EUWZX59E"],"uri":["http://zotero.org/users/2811100/items/EUWZX59E"],"itemData":{"id":322,"type":"article-journal","title":"</w:instrText>
            </w:r>
            <w:r>
              <w:rPr>
                <w:rFonts w:ascii="Calibri" w:hAnsi="Calibri"/>
                <w:sz w:val="20"/>
                <w:szCs w:val="14"/>
                <w:lang w:val="en-GB"/>
              </w:rPr>
              <w:instrText>α</w:instrText>
            </w:r>
            <w:r w:rsidRPr="00371334">
              <w:rPr>
                <w:rFonts w:ascii="Calibri" w:hAnsi="Calibri"/>
                <w:sz w:val="20"/>
                <w:szCs w:val="14"/>
              </w:rPr>
              <w:instrText xml:space="preserve">-Xylosidase plays essential roles in xyloglucan remodelling, maintenance of cell wall integrity, and seed germination in Arabidopsis thaliana","container-title":"Journal of Experimental Botany","page":"5615-5629","volume":"67","issue":"19","source":"PubMed Central","abstract":"Xyloglucan oligosaccharide metabolism by </w:instrText>
            </w:r>
            <w:r>
              <w:rPr>
                <w:rFonts w:ascii="Calibri" w:hAnsi="Calibri"/>
                <w:sz w:val="20"/>
                <w:szCs w:val="14"/>
                <w:lang w:val="en-GB"/>
              </w:rPr>
              <w:instrText>α</w:instrText>
            </w:r>
            <w:r w:rsidRPr="00371334">
              <w:rPr>
                <w:rFonts w:ascii="Calibri" w:hAnsi="Calibri"/>
                <w:sz w:val="20"/>
                <w:szCs w:val="14"/>
              </w:rPr>
              <w:instrText xml:space="preserve">-xylosidase impacts xyloglucan remodelling, the mechanical integrity of the primary cell wall of growing tissues, cell expansion, and seed germination., Regulation and maintenance of cell wall physical properties are crucial for plant growth and environmental response. In the germination process, hypocotyl cell expansion and endosperm weakening are prerequisites for dicot seeds to complete germination. We have identified the Arabidopsis mutant thermoinhibition-resistant germination 1 (trg1), which has reduced seed dormancy and insensitivity to unfavourable conditions for germination owing to a loss-of-function mutation of TRG1/XYL1, which encodes an </w:instrText>
            </w:r>
            <w:r>
              <w:rPr>
                <w:rFonts w:ascii="Calibri" w:hAnsi="Calibri"/>
                <w:sz w:val="20"/>
                <w:szCs w:val="14"/>
                <w:lang w:val="en-GB"/>
              </w:rPr>
              <w:instrText>α</w:instrText>
            </w:r>
            <w:r w:rsidRPr="00371334">
              <w:rPr>
                <w:rFonts w:ascii="Calibri" w:hAnsi="Calibri"/>
                <w:sz w:val="20"/>
                <w:szCs w:val="14"/>
              </w:rPr>
              <w:instrText>-xylosidase. Compared to those of wild type, the elongating stem of trg1 showed</w:instrText>
            </w:r>
            <w:r>
              <w:rPr>
                <w:rFonts w:ascii="Calibri" w:hAnsi="Calibri"/>
                <w:sz w:val="20"/>
                <w:szCs w:val="14"/>
                <w:lang w:val="en-GB"/>
              </w:rPr>
              <w:instrText xml:space="preserve"> significantly lower viscoelasticity, and the fruit epidermal cells were longitudinally shorter and horizontally enlarged. Actively growing tissues of trg1 over-accumulated free xyloglucan oligosaccharides (XGOs), and the seed cell wall had xyloglucan with a greatly reduced molecular weight. These observations suggest that XGOs reduce xyloglucan size by serving as an acceptor in transglycosylation and eventually enhancing cell wall loosening. TRG1/XYL1 gene expression was abundant in growing wild-type organs and tissues but relatively low in cells at most actively elongating part of the tissues, suggesting that α-xylosidase contributes to maintaining the mechanical integrity of the primary cell wall in the growing and pre-growing tissues. In germinating seeds of trg1, expression of genes encoding specific abscisic acid and gibberellin metabolism enzymes was altered in accordance with the aberrant germination phenotype. Thus, cell wall integrity could affect seed germination not only directly through the physical properties of the cell wall but also indirectly through the regulation of hormone gene expression.","DOI":"10.1093/jxb/erw321","ISSN":"0022-0957","note":"PMID: 27605715\nPMCID: PMC5066485","journalAbbreviation":"J Exp Bot","author":[{"family":"Shigeyama","given":"Takuma"},{"family":"Watanabe","given":"Asuka"},{"family":"Tokuchi","given":"Konatsu"},{"family":"Toh","given":"Shigeo"},{"family":"Sakurai","given":"Naoki"},{"family":"Shibuya","given":"Naoto"},{"family":"Kawakami","given":"Naoto"}],"issued":{"date-parts":[["2016",10]]}}}],"schema":"https://github.com/citation-style-language/schema/raw/master/csl-citation.json"} </w:instrText>
            </w:r>
            <w:r w:rsidRPr="00D41521">
              <w:rPr>
                <w:rFonts w:ascii="Calibri" w:hAnsi="Calibri"/>
                <w:sz w:val="20"/>
                <w:szCs w:val="14"/>
                <w:lang w:val="en-GB"/>
              </w:rPr>
              <w:fldChar w:fldCharType="separate"/>
            </w:r>
            <w:r>
              <w:rPr>
                <w:rFonts w:ascii="Calibri" w:hAnsi="Calibri" w:cs="Calibri"/>
                <w:sz w:val="20"/>
              </w:rPr>
              <w:t>Sechet et al</w:t>
            </w:r>
            <w:r w:rsidRPr="00371334">
              <w:rPr>
                <w:rFonts w:ascii="Calibri" w:hAnsi="Calibri" w:cs="Calibri"/>
                <w:sz w:val="20"/>
              </w:rPr>
              <w:t>., 2016</w:t>
            </w:r>
            <w:r w:rsidRPr="00D41521">
              <w:rPr>
                <w:rFonts w:ascii="Calibri" w:hAnsi="Calibri"/>
                <w:sz w:val="20"/>
                <w:szCs w:val="14"/>
                <w:lang w:val="en-GB"/>
              </w:rPr>
              <w:fldChar w:fldCharType="end"/>
            </w:r>
          </w:p>
        </w:tc>
        <w:tc>
          <w:tcPr>
            <w:tcW w:w="572" w:type="pct"/>
          </w:tcPr>
          <w:p w:rsidR="00DD3F8D" w:rsidRPr="00D41521" w:rsidRDefault="00DD3F8D" w:rsidP="00D02448">
            <w:pPr>
              <w:widowControl w:val="0"/>
              <w:autoSpaceDE w:val="0"/>
              <w:autoSpaceDN w:val="0"/>
              <w:adjustRightInd w:val="0"/>
              <w:rPr>
                <w:rFonts w:ascii="Calibri" w:hAnsi="Calibri"/>
                <w:sz w:val="20"/>
                <w:szCs w:val="14"/>
                <w:lang w:val="en-GB"/>
              </w:rPr>
            </w:pPr>
            <w:r>
              <w:rPr>
                <w:rFonts w:ascii="Calibri" w:hAnsi="Calibri"/>
                <w:sz w:val="20"/>
                <w:szCs w:val="14"/>
                <w:lang w:val="en-GB"/>
              </w:rPr>
              <w:t>Yes</w:t>
            </w:r>
          </w:p>
        </w:tc>
      </w:tr>
      <w:tr w:rsidR="00DD3F8D" w:rsidRPr="00D90BA2" w:rsidTr="00DD3F8D">
        <w:trPr>
          <w:trHeight w:val="439"/>
          <w:jc w:val="center"/>
        </w:trPr>
        <w:tc>
          <w:tcPr>
            <w:tcW w:w="640" w:type="pct"/>
          </w:tcPr>
          <w:p w:rsidR="00DD3F8D" w:rsidRPr="00D41521" w:rsidRDefault="00DD3F8D" w:rsidP="00D02448">
            <w:pPr>
              <w:rPr>
                <w:rFonts w:ascii="Calibri" w:hAnsi="Calibri"/>
                <w:sz w:val="20"/>
                <w:szCs w:val="14"/>
                <w:lang w:val="en-GB"/>
              </w:rPr>
            </w:pPr>
            <w:r w:rsidRPr="00D41521">
              <w:rPr>
                <w:rFonts w:ascii="Calibri" w:hAnsi="Calibri"/>
                <w:sz w:val="20"/>
                <w:szCs w:val="14"/>
                <w:lang w:val="en-GB"/>
              </w:rPr>
              <w:t>Pectin</w:t>
            </w:r>
          </w:p>
        </w:tc>
        <w:tc>
          <w:tcPr>
            <w:tcW w:w="770" w:type="pct"/>
          </w:tcPr>
          <w:p w:rsidR="00DD3F8D" w:rsidRPr="00D41521" w:rsidRDefault="00DD3F8D" w:rsidP="00D02448">
            <w:pPr>
              <w:rPr>
                <w:rFonts w:ascii="Calibri" w:hAnsi="Calibri"/>
                <w:sz w:val="20"/>
                <w:szCs w:val="14"/>
                <w:lang w:val="en-GB"/>
              </w:rPr>
            </w:pPr>
            <w:r w:rsidRPr="00D41521">
              <w:rPr>
                <w:rFonts w:ascii="Calibri" w:hAnsi="Calibri"/>
                <w:sz w:val="20"/>
                <w:szCs w:val="14"/>
                <w:lang w:val="en-GB"/>
              </w:rPr>
              <w:t>AT1G78240</w:t>
            </w:r>
            <w:r w:rsidRPr="00D41521">
              <w:rPr>
                <w:rFonts w:ascii="Calibri" w:hAnsi="Calibri"/>
                <w:i/>
                <w:sz w:val="20"/>
                <w:szCs w:val="14"/>
                <w:lang w:val="en-GB"/>
              </w:rPr>
              <w:t xml:space="preserve"> QUA2</w:t>
            </w:r>
            <w:r w:rsidRPr="00D41521">
              <w:rPr>
                <w:rFonts w:ascii="Calibri" w:hAnsi="Calibri"/>
                <w:sz w:val="20"/>
                <w:szCs w:val="14"/>
                <w:lang w:val="en-GB"/>
              </w:rPr>
              <w:t xml:space="preserve"> </w:t>
            </w:r>
          </w:p>
          <w:p w:rsidR="00DD3F8D" w:rsidRPr="00D41521" w:rsidRDefault="00DD3F8D" w:rsidP="00D02448">
            <w:pPr>
              <w:rPr>
                <w:rFonts w:ascii="Calibri" w:hAnsi="Calibri"/>
                <w:sz w:val="20"/>
                <w:szCs w:val="14"/>
                <w:lang w:val="en-GB"/>
              </w:rPr>
            </w:pPr>
          </w:p>
        </w:tc>
        <w:tc>
          <w:tcPr>
            <w:tcW w:w="1538" w:type="pct"/>
          </w:tcPr>
          <w:p w:rsidR="00DD3F8D" w:rsidRPr="00D41521" w:rsidRDefault="00DD3F8D" w:rsidP="00D02448">
            <w:pPr>
              <w:rPr>
                <w:rFonts w:ascii="Calibri" w:hAnsi="Calibri"/>
                <w:sz w:val="20"/>
                <w:szCs w:val="14"/>
                <w:lang w:val="en-GB"/>
              </w:rPr>
            </w:pPr>
            <w:r w:rsidRPr="00D41521">
              <w:rPr>
                <w:rFonts w:ascii="Calibri" w:hAnsi="Calibri"/>
                <w:sz w:val="20"/>
                <w:szCs w:val="14"/>
                <w:lang w:val="en-GB"/>
              </w:rPr>
              <w:t>Probable Pectin methyltransferase</w:t>
            </w:r>
          </w:p>
          <w:p w:rsidR="00DD3F8D" w:rsidRPr="00D41521" w:rsidRDefault="00DD3F8D" w:rsidP="00D02448">
            <w:pPr>
              <w:rPr>
                <w:rFonts w:ascii="Calibri" w:hAnsi="Calibri"/>
                <w:sz w:val="20"/>
                <w:szCs w:val="14"/>
                <w:lang w:val="en-GB"/>
              </w:rPr>
            </w:pPr>
          </w:p>
        </w:tc>
        <w:tc>
          <w:tcPr>
            <w:tcW w:w="450" w:type="pct"/>
          </w:tcPr>
          <w:p w:rsidR="00DD3F8D" w:rsidRPr="00D41521" w:rsidRDefault="00DD3F8D" w:rsidP="00D02448">
            <w:pPr>
              <w:rPr>
                <w:rFonts w:ascii="Calibri" w:hAnsi="Calibri"/>
                <w:i/>
                <w:sz w:val="20"/>
                <w:szCs w:val="14"/>
                <w:lang w:val="en-GB"/>
              </w:rPr>
            </w:pPr>
            <w:r w:rsidRPr="00D41521">
              <w:rPr>
                <w:rFonts w:ascii="Calibri" w:hAnsi="Calibri"/>
                <w:i/>
                <w:sz w:val="20"/>
                <w:szCs w:val="14"/>
                <w:lang w:val="en-GB"/>
              </w:rPr>
              <w:t>qua2.1</w:t>
            </w:r>
            <w:r w:rsidRPr="00D41521" w:rsidDel="0019613D">
              <w:rPr>
                <w:rFonts w:ascii="Calibri" w:hAnsi="Calibri"/>
                <w:i/>
                <w:sz w:val="20"/>
                <w:szCs w:val="14"/>
                <w:lang w:val="en-GB"/>
              </w:rPr>
              <w:t xml:space="preserve"> </w:t>
            </w:r>
          </w:p>
        </w:tc>
        <w:tc>
          <w:tcPr>
            <w:tcW w:w="1030" w:type="pct"/>
          </w:tcPr>
          <w:p w:rsidR="00DD3F8D" w:rsidRPr="00371334" w:rsidRDefault="00DD3F8D" w:rsidP="00D02448">
            <w:pPr>
              <w:widowControl w:val="0"/>
              <w:autoSpaceDE w:val="0"/>
              <w:autoSpaceDN w:val="0"/>
              <w:adjustRightInd w:val="0"/>
              <w:rPr>
                <w:rFonts w:ascii="Calibri" w:hAnsi="Calibri"/>
                <w:sz w:val="20"/>
                <w:szCs w:val="14"/>
              </w:rPr>
            </w:pPr>
            <w:r w:rsidRPr="00D41521">
              <w:rPr>
                <w:rFonts w:ascii="Calibri" w:hAnsi="Calibri"/>
                <w:sz w:val="20"/>
                <w:szCs w:val="14"/>
                <w:lang w:val="en-GB"/>
              </w:rPr>
              <w:fldChar w:fldCharType="begin"/>
            </w:r>
            <w:r>
              <w:rPr>
                <w:rFonts w:ascii="Calibri" w:hAnsi="Calibri"/>
                <w:sz w:val="20"/>
                <w:szCs w:val="14"/>
                <w:lang w:val="en-GB"/>
              </w:rPr>
              <w:instrText xml:space="preserve"> ADDIN ZOTERO_ITEM CSL_CITATION {"citationID":"aM5ZfkqR","properties":{"formattedCitation":"(Abasolo et al., 2009; Mouille et al., 2007; Verger et al., 2018)","plainCitation":"(Abasolo et al., 2009; Mouille et al., 2007; Verger et al., 2018)","noteIndex":0},"citationItems":[{"id":332,"uris":["http://zotero.org/users/2811100/items/XIQI9W6N"],"uri":["http://zotero.org/users/2811100/items/XIQI9W6N"],"itemData":{"id":332,"type":"article-journal","title":"Pectin May Hinder the Unfolding of Xyloglucan Chains during Cell Deformation: Implications of the Mechanical Performance of Arabidopsis Hypocotyls with Pectin Alterations","container-title":"Molecular Plant","page":"990-999","volume":"2","issue":"5","source":"www.cell.com","DOI":"10.1093/mp/ssp065","ISSN":"1674-2052","note":"PMID: 19825674","title-short":"Pectin May Hinder the Unfolding of Xyloglucan Chains during Cell Deformation","journalAbbreviation":"Molecular Plant","language":"English","author":[{"family":"Abasolo","given":"Willie"},{"family":"Eder","given":"Michaela"},{"family":"Yamauchi","given":"Kazuchika"},{"family":"Obel","given":"Nicolai"},{"family":"Reinecke","given":"Antje"},{"family":"Neumetzler","given":"Lutz"},{"family":"Dunlop","given":"John W. C."},{"family":"Mouille","given":"Gregory"},{"family":"Pauly","given":"Markus"},{"family":"Höfte","given":"Herman"},{"family":"Burgert","given":"Ingo"}],"issued":{"date-parts":[["2009",9,1]]}}},{"id":321,"uris":["http://zotero.org/users/2811100/items/EN8446WY"],"uri":["http://zotero.org/users/2811100/items/EN8446WY"],"itemData":{"id":321,"type":"article-journal","title":"Homogalacturonan synthesis in Arabidopsis thaliana requires a Golgi‐localized protein with a putative methyltransferase domain","container-title":"The Plant Journal","page":"605-614","volume":"50","issue":"4"</w:instrText>
            </w:r>
            <w:r w:rsidRPr="00371334">
              <w:rPr>
                <w:rFonts w:ascii="Calibri" w:hAnsi="Calibri"/>
                <w:sz w:val="20"/>
                <w:szCs w:val="14"/>
              </w:rPr>
              <w:instrText xml:space="preserve">,"source":"onlinelibrary.wiley.com","DOI":"10.1111/j.1365-313X.2007.03086.x","ISSN":"1365-313X","language":"en","author":[{"family":"Mouille","given":"Grégory"},{"family":"Ralet","given":"Marie-Christine"},{"family":"Cavelier","given":"Céline"},{"family":"Eland","given":"Cathlene"},{"family":"Effroy","given":"Delphine"},{"family":"Hématy","given":"Kian"},{"family":"McCartney","given":"Lesley"},{"family":"Truong","given":"Hoai Nam"},{"family":"Gaudon","given":"Virginie"},{"family":"Thibault","given":"Jean-François"},{"family":"Marchant","given":"Alan"},{"family":"Höfte","given":"Herman"}],"issued":{"date-parts":[["2007",5,1]]}}},{"id":12,"uris":["http://zotero.org/users/2811100/items/WAMGGV8N"],"uri":["http://zotero.org/users/2811100/items/WAMGGV8N"],"itemData":{"id":12,"type":"webpage","title":"A tension-adhesion feedback loop in plant epidermis","container-title":"eLife","abstract":"Tensile stress patterns in tissues are revealed by cell-cell adhesion defects; in turn, cell responses to supracellular tension require cell-cell adhesion.","URL":"https://elifesciences.org/articles/34460/figures","note":"DOI: 10.7554/eLife.34460","language":"en","author":[{"family":"Verger","given":"Stéphane"},{"family":"Long","given":"Yuchen"},{"family":"Boudaoud","given":"Arezki"},{"family":"Hamant","given":"Olivier"}],"issued":{"date-parts":[["2018",4,23]]},"accessed":{"date-parts":[["2018",7,30]]}}}],"schema":"https://github.com/citation-style-language/schema/raw/master/csl-citation.json"} </w:instrText>
            </w:r>
            <w:r w:rsidRPr="00D41521">
              <w:rPr>
                <w:rFonts w:ascii="Calibri" w:hAnsi="Calibri"/>
                <w:sz w:val="20"/>
                <w:szCs w:val="14"/>
                <w:lang w:val="en-GB"/>
              </w:rPr>
              <w:fldChar w:fldCharType="separate"/>
            </w:r>
            <w:r w:rsidRPr="00371334">
              <w:rPr>
                <w:rFonts w:ascii="Calibri" w:hAnsi="Calibri" w:cs="Calibri"/>
                <w:sz w:val="20"/>
              </w:rPr>
              <w:t>Abasolo et al., 2009; Mouille et al., 2007; Verger et al., 2018</w:t>
            </w:r>
            <w:r w:rsidRPr="00D41521">
              <w:rPr>
                <w:rFonts w:ascii="Calibri" w:hAnsi="Calibri"/>
                <w:sz w:val="20"/>
                <w:szCs w:val="14"/>
                <w:lang w:val="en-GB"/>
              </w:rPr>
              <w:fldChar w:fldCharType="end"/>
            </w:r>
          </w:p>
        </w:tc>
        <w:tc>
          <w:tcPr>
            <w:tcW w:w="572" w:type="pct"/>
          </w:tcPr>
          <w:p w:rsidR="00DD3F8D" w:rsidRPr="00D41521" w:rsidRDefault="00DD3F8D" w:rsidP="00D02448">
            <w:pPr>
              <w:widowControl w:val="0"/>
              <w:autoSpaceDE w:val="0"/>
              <w:autoSpaceDN w:val="0"/>
              <w:adjustRightInd w:val="0"/>
              <w:rPr>
                <w:rFonts w:ascii="Calibri" w:hAnsi="Calibri"/>
                <w:sz w:val="20"/>
                <w:szCs w:val="14"/>
                <w:lang w:val="en-GB"/>
              </w:rPr>
            </w:pPr>
            <w:r>
              <w:rPr>
                <w:rFonts w:ascii="Calibri" w:hAnsi="Calibri"/>
                <w:sz w:val="20"/>
                <w:szCs w:val="14"/>
                <w:lang w:val="en-GB"/>
              </w:rPr>
              <w:t>Yes</w:t>
            </w:r>
          </w:p>
        </w:tc>
      </w:tr>
    </w:tbl>
    <w:p w:rsidR="00DD3F8D" w:rsidRPr="00182F5A" w:rsidRDefault="00DD3F8D" w:rsidP="00DD3F8D">
      <w:pPr>
        <w:spacing w:line="360" w:lineRule="auto"/>
        <w:jc w:val="both"/>
        <w:rPr>
          <w:rFonts w:ascii="Arial" w:hAnsi="Arial" w:cs="Arial"/>
          <w:sz w:val="22"/>
          <w:szCs w:val="22"/>
        </w:rPr>
      </w:pPr>
      <w:r w:rsidRPr="00182F5A">
        <w:rPr>
          <w:rFonts w:ascii="Arial" w:hAnsi="Arial" w:cs="Arial"/>
          <w:sz w:val="22"/>
          <w:szCs w:val="22"/>
        </w:rPr>
        <w:t>*</w:t>
      </w:r>
      <w:proofErr w:type="spellStart"/>
      <w:r w:rsidRPr="00182F5A">
        <w:rPr>
          <w:rFonts w:ascii="Arial" w:hAnsi="Arial" w:cs="Arial"/>
          <w:sz w:val="22"/>
          <w:szCs w:val="22"/>
        </w:rPr>
        <w:t>From</w:t>
      </w:r>
      <w:proofErr w:type="spellEnd"/>
      <w:r w:rsidRPr="00182F5A">
        <w:rPr>
          <w:rFonts w:ascii="Arial" w:hAnsi="Arial" w:cs="Arial"/>
          <w:sz w:val="22"/>
          <w:szCs w:val="22"/>
        </w:rPr>
        <w:t xml:space="preserve"> </w:t>
      </w:r>
      <w:hyperlink r:id="rId4" w:history="1">
        <w:r w:rsidR="00182F5A" w:rsidRPr="00182F5A">
          <w:rPr>
            <w:rStyle w:val="Lienhypertexte"/>
            <w:rFonts w:ascii="Arial" w:hAnsi="Arial" w:cs="Arial"/>
            <w:sz w:val="22"/>
            <w:szCs w:val="22"/>
          </w:rPr>
          <w:t>https://www.uniprot.org</w:t>
        </w:r>
      </w:hyperlink>
    </w:p>
    <w:p w:rsidR="00182F5A" w:rsidRDefault="00182F5A" w:rsidP="00182F5A">
      <w:pPr>
        <w:rPr>
          <w:rFonts w:ascii="Arial" w:hAnsi="Arial" w:cs="Arial"/>
          <w:sz w:val="22"/>
          <w:szCs w:val="22"/>
        </w:rPr>
      </w:pPr>
      <w:r w:rsidRPr="00182F5A">
        <w:rPr>
          <w:rFonts w:ascii="Arial" w:hAnsi="Arial" w:cs="Arial"/>
          <w:sz w:val="22"/>
          <w:szCs w:val="22"/>
        </w:rPr>
        <w:t>**</w:t>
      </w:r>
      <w:proofErr w:type="spellStart"/>
      <w:r w:rsidRPr="00182F5A">
        <w:rPr>
          <w:rFonts w:ascii="Arial" w:hAnsi="Arial" w:cs="Arial"/>
          <w:sz w:val="22"/>
          <w:szCs w:val="22"/>
        </w:rPr>
        <w:t>From</w:t>
      </w:r>
      <w:proofErr w:type="spellEnd"/>
      <w:r w:rsidRPr="00182F5A">
        <w:rPr>
          <w:rFonts w:ascii="Arial" w:hAnsi="Arial" w:cs="Arial"/>
          <w:sz w:val="22"/>
          <w:szCs w:val="22"/>
        </w:rPr>
        <w:t xml:space="preserve"> </w:t>
      </w:r>
      <w:proofErr w:type="spellStart"/>
      <w:r w:rsidRPr="00182F5A">
        <w:rPr>
          <w:rFonts w:ascii="Arial" w:hAnsi="Arial" w:cs="Arial"/>
          <w:sz w:val="22"/>
          <w:szCs w:val="22"/>
        </w:rPr>
        <w:t>Kodera</w:t>
      </w:r>
      <w:proofErr w:type="spellEnd"/>
      <w:r w:rsidRPr="00182F5A">
        <w:rPr>
          <w:rFonts w:ascii="Arial" w:hAnsi="Arial" w:cs="Arial"/>
          <w:sz w:val="22"/>
          <w:szCs w:val="22"/>
        </w:rPr>
        <w:t xml:space="preserve"> et al., 2018 (</w:t>
      </w:r>
      <w:hyperlink r:id="rId5" w:history="1">
        <w:r w:rsidRPr="00836EB3">
          <w:rPr>
            <w:rStyle w:val="Lienhypertexte"/>
            <w:rFonts w:ascii="Arial" w:hAnsi="Arial" w:cs="Arial"/>
            <w:sz w:val="22"/>
            <w:szCs w:val="22"/>
          </w:rPr>
          <w:t>https://doi.org/10.1101/374843</w:t>
        </w:r>
      </w:hyperlink>
      <w:r>
        <w:rPr>
          <w:rFonts w:ascii="Arial" w:hAnsi="Arial" w:cs="Arial"/>
          <w:sz w:val="22"/>
          <w:szCs w:val="22"/>
        </w:rPr>
        <w:t xml:space="preserve">) and </w:t>
      </w:r>
      <w:proofErr w:type="spellStart"/>
      <w:proofErr w:type="gramStart"/>
      <w:r w:rsidRPr="00182F5A">
        <w:rPr>
          <w:rFonts w:ascii="Arial" w:hAnsi="Arial" w:cs="Arial"/>
          <w:sz w:val="22"/>
          <w:szCs w:val="22"/>
        </w:rPr>
        <w:t>ePlant</w:t>
      </w:r>
      <w:proofErr w:type="spellEnd"/>
      <w:r w:rsidRPr="00182F5A">
        <w:rPr>
          <w:rFonts w:ascii="Arial" w:hAnsi="Arial" w:cs="Arial"/>
          <w:sz w:val="22"/>
          <w:szCs w:val="22"/>
        </w:rPr>
        <w:t>:</w:t>
      </w:r>
      <w:proofErr w:type="gramEnd"/>
      <w:r w:rsidRPr="00182F5A">
        <w:rPr>
          <w:rFonts w:ascii="Arial" w:hAnsi="Arial" w:cs="Arial"/>
          <w:sz w:val="22"/>
          <w:szCs w:val="22"/>
        </w:rPr>
        <w:t xml:space="preserve"> </w:t>
      </w:r>
      <w:hyperlink r:id="rId6" w:history="1">
        <w:r w:rsidRPr="00836EB3">
          <w:rPr>
            <w:rStyle w:val="Lienhypertexte"/>
            <w:rFonts w:ascii="Arial" w:hAnsi="Arial" w:cs="Arial"/>
            <w:sz w:val="22"/>
            <w:szCs w:val="22"/>
          </w:rPr>
          <w:t>https://bar.utoronto.ca/eplant/</w:t>
        </w:r>
      </w:hyperlink>
    </w:p>
    <w:p w:rsidR="00182F5A" w:rsidRPr="00182F5A" w:rsidRDefault="00182F5A" w:rsidP="00182F5A">
      <w:pPr>
        <w:rPr>
          <w:rFonts w:ascii="Arial" w:hAnsi="Arial" w:cs="Arial"/>
          <w:sz w:val="22"/>
          <w:szCs w:val="22"/>
        </w:rPr>
      </w:pPr>
    </w:p>
    <w:p w:rsidR="009B5099" w:rsidRPr="00386C73" w:rsidRDefault="009B5099" w:rsidP="009B5099">
      <w:pPr>
        <w:pStyle w:val="Bibliographie"/>
        <w:spacing w:after="120" w:line="480" w:lineRule="auto"/>
        <w:jc w:val="both"/>
        <w:rPr>
          <w:rFonts w:ascii="Arial" w:eastAsiaTheme="minorHAnsi" w:hAnsi="Arial" w:cs="Arial"/>
          <w:sz w:val="22"/>
          <w:szCs w:val="22"/>
          <w:lang w:val="en-US" w:eastAsia="en-US"/>
        </w:rPr>
      </w:pPr>
    </w:p>
    <w:p w:rsidR="009B5099" w:rsidRPr="00386C73" w:rsidRDefault="009B5099" w:rsidP="00386C73">
      <w:pPr>
        <w:pStyle w:val="Bibliographie"/>
        <w:spacing w:after="120" w:line="480" w:lineRule="auto"/>
        <w:ind w:left="720" w:hanging="720"/>
        <w:jc w:val="both"/>
        <w:rPr>
          <w:rFonts w:ascii="Arial" w:eastAsiaTheme="minorHAnsi" w:hAnsi="Arial" w:cs="Arial"/>
          <w:sz w:val="22"/>
          <w:szCs w:val="22"/>
          <w:lang w:val="en-US" w:eastAsia="en-US"/>
        </w:rPr>
      </w:pPr>
      <w:proofErr w:type="spellStart"/>
      <w:r w:rsidRPr="00386C73">
        <w:rPr>
          <w:rFonts w:ascii="Arial" w:eastAsiaTheme="minorHAnsi" w:hAnsi="Arial" w:cs="Arial"/>
          <w:sz w:val="22"/>
          <w:szCs w:val="22"/>
          <w:lang w:val="en-US" w:eastAsia="en-US"/>
        </w:rPr>
        <w:t>Abasolo</w:t>
      </w:r>
      <w:proofErr w:type="spellEnd"/>
      <w:r w:rsidRPr="00386C73">
        <w:rPr>
          <w:rFonts w:ascii="Arial" w:eastAsiaTheme="minorHAnsi" w:hAnsi="Arial" w:cs="Arial"/>
          <w:sz w:val="22"/>
          <w:szCs w:val="22"/>
          <w:lang w:val="en-US" w:eastAsia="en-US"/>
        </w:rPr>
        <w:t xml:space="preserve"> W, Eder M, Yamauchi K, </w:t>
      </w:r>
      <w:proofErr w:type="spellStart"/>
      <w:r w:rsidRPr="00386C73">
        <w:rPr>
          <w:rFonts w:ascii="Arial" w:eastAsiaTheme="minorHAnsi" w:hAnsi="Arial" w:cs="Arial"/>
          <w:sz w:val="22"/>
          <w:szCs w:val="22"/>
          <w:lang w:val="en-US" w:eastAsia="en-US"/>
        </w:rPr>
        <w:t>Obel</w:t>
      </w:r>
      <w:proofErr w:type="spellEnd"/>
      <w:r w:rsidRPr="00386C73">
        <w:rPr>
          <w:rFonts w:ascii="Arial" w:eastAsiaTheme="minorHAnsi" w:hAnsi="Arial" w:cs="Arial"/>
          <w:sz w:val="22"/>
          <w:szCs w:val="22"/>
          <w:lang w:val="en-US" w:eastAsia="en-US"/>
        </w:rPr>
        <w:t xml:space="preserve"> N, Reinecke A, </w:t>
      </w:r>
      <w:proofErr w:type="spellStart"/>
      <w:r w:rsidRPr="00386C73">
        <w:rPr>
          <w:rFonts w:ascii="Arial" w:eastAsiaTheme="minorHAnsi" w:hAnsi="Arial" w:cs="Arial"/>
          <w:sz w:val="22"/>
          <w:szCs w:val="22"/>
          <w:lang w:val="en-US" w:eastAsia="en-US"/>
        </w:rPr>
        <w:t>Neumetzler</w:t>
      </w:r>
      <w:proofErr w:type="spellEnd"/>
      <w:r w:rsidRPr="00386C73">
        <w:rPr>
          <w:rFonts w:ascii="Arial" w:eastAsiaTheme="minorHAnsi" w:hAnsi="Arial" w:cs="Arial"/>
          <w:sz w:val="22"/>
          <w:szCs w:val="22"/>
          <w:lang w:val="en-US" w:eastAsia="en-US"/>
        </w:rPr>
        <w:t xml:space="preserve"> L, Dunlop JWC, </w:t>
      </w:r>
      <w:proofErr w:type="spellStart"/>
      <w:r w:rsidRPr="00386C73">
        <w:rPr>
          <w:rFonts w:ascii="Arial" w:eastAsiaTheme="minorHAnsi" w:hAnsi="Arial" w:cs="Arial"/>
          <w:sz w:val="22"/>
          <w:szCs w:val="22"/>
          <w:lang w:val="en-US" w:eastAsia="en-US"/>
        </w:rPr>
        <w:t>Mouille</w:t>
      </w:r>
      <w:proofErr w:type="spellEnd"/>
      <w:r w:rsidRPr="00386C73">
        <w:rPr>
          <w:rFonts w:ascii="Arial" w:eastAsiaTheme="minorHAnsi" w:hAnsi="Arial" w:cs="Arial"/>
          <w:sz w:val="22"/>
          <w:szCs w:val="22"/>
          <w:lang w:val="en-US" w:eastAsia="en-US"/>
        </w:rPr>
        <w:t xml:space="preserve"> G, </w:t>
      </w:r>
      <w:proofErr w:type="spellStart"/>
      <w:r w:rsidRPr="00386C73">
        <w:rPr>
          <w:rFonts w:ascii="Arial" w:eastAsiaTheme="minorHAnsi" w:hAnsi="Arial" w:cs="Arial"/>
          <w:sz w:val="22"/>
          <w:szCs w:val="22"/>
          <w:lang w:val="en-US" w:eastAsia="en-US"/>
        </w:rPr>
        <w:t>Pauly</w:t>
      </w:r>
      <w:proofErr w:type="spellEnd"/>
      <w:r w:rsidRPr="00386C73">
        <w:rPr>
          <w:rFonts w:ascii="Arial" w:eastAsiaTheme="minorHAnsi" w:hAnsi="Arial" w:cs="Arial"/>
          <w:sz w:val="22"/>
          <w:szCs w:val="22"/>
          <w:lang w:val="en-US" w:eastAsia="en-US"/>
        </w:rPr>
        <w:t xml:space="preserve"> M, </w:t>
      </w:r>
      <w:proofErr w:type="spellStart"/>
      <w:r w:rsidRPr="00386C73">
        <w:rPr>
          <w:rFonts w:ascii="Arial" w:eastAsiaTheme="minorHAnsi" w:hAnsi="Arial" w:cs="Arial"/>
          <w:sz w:val="22"/>
          <w:szCs w:val="22"/>
          <w:lang w:val="en-US" w:eastAsia="en-US"/>
        </w:rPr>
        <w:t>Höfte</w:t>
      </w:r>
      <w:proofErr w:type="spellEnd"/>
      <w:r w:rsidRPr="00386C73">
        <w:rPr>
          <w:rFonts w:ascii="Arial" w:eastAsiaTheme="minorHAnsi" w:hAnsi="Arial" w:cs="Arial"/>
          <w:sz w:val="22"/>
          <w:szCs w:val="22"/>
          <w:lang w:val="en-US" w:eastAsia="en-US"/>
        </w:rPr>
        <w:t xml:space="preserve"> H, </w:t>
      </w:r>
      <w:proofErr w:type="spellStart"/>
      <w:r w:rsidRPr="00386C73">
        <w:rPr>
          <w:rFonts w:ascii="Arial" w:eastAsiaTheme="minorHAnsi" w:hAnsi="Arial" w:cs="Arial"/>
          <w:sz w:val="22"/>
          <w:szCs w:val="22"/>
          <w:lang w:val="en-US" w:eastAsia="en-US"/>
        </w:rPr>
        <w:t>Burgert</w:t>
      </w:r>
      <w:proofErr w:type="spellEnd"/>
      <w:r w:rsidRPr="00386C73">
        <w:rPr>
          <w:rFonts w:ascii="Arial" w:eastAsiaTheme="minorHAnsi" w:hAnsi="Arial" w:cs="Arial"/>
          <w:sz w:val="22"/>
          <w:szCs w:val="22"/>
          <w:lang w:val="en-US" w:eastAsia="en-US"/>
        </w:rPr>
        <w:t xml:space="preserve"> I. 2009. Pectin May Hinder the Unfolding of Xyloglucan Chains during Cell Deformation: Implications of the Mechanical Performance of Arabidopsis Hypocotyls with Pectin Alterations. </w:t>
      </w:r>
      <w:r w:rsidRPr="009B5099">
        <w:rPr>
          <w:rFonts w:ascii="Arial" w:eastAsiaTheme="minorHAnsi" w:hAnsi="Arial" w:cs="Arial"/>
          <w:i/>
          <w:sz w:val="22"/>
          <w:szCs w:val="22"/>
          <w:lang w:val="en-US" w:eastAsia="en-US"/>
        </w:rPr>
        <w:t>Molecular Plant</w:t>
      </w:r>
      <w:r w:rsidRPr="00386C73">
        <w:rPr>
          <w:rFonts w:ascii="Arial" w:eastAsiaTheme="minorHAnsi" w:hAnsi="Arial" w:cs="Arial"/>
          <w:sz w:val="22"/>
          <w:szCs w:val="22"/>
          <w:lang w:val="en-US" w:eastAsia="en-US"/>
        </w:rPr>
        <w:t xml:space="preserve"> </w:t>
      </w:r>
      <w:r w:rsidRPr="009B5099">
        <w:rPr>
          <w:rFonts w:ascii="Arial" w:eastAsiaTheme="minorHAnsi" w:hAnsi="Arial" w:cs="Arial"/>
          <w:b/>
          <w:sz w:val="22"/>
          <w:szCs w:val="22"/>
          <w:lang w:val="en-US" w:eastAsia="en-US"/>
        </w:rPr>
        <w:t>2</w:t>
      </w:r>
      <w:r w:rsidRPr="00386C73">
        <w:rPr>
          <w:rFonts w:ascii="Arial" w:eastAsiaTheme="minorHAnsi" w:hAnsi="Arial" w:cs="Arial"/>
          <w:sz w:val="22"/>
          <w:szCs w:val="22"/>
          <w:lang w:val="en-US" w:eastAsia="en-US"/>
        </w:rPr>
        <w:t>:990–999. doi:10.1093/</w:t>
      </w:r>
      <w:proofErr w:type="spellStart"/>
      <w:r w:rsidRPr="00386C73">
        <w:rPr>
          <w:rFonts w:ascii="Arial" w:eastAsiaTheme="minorHAnsi" w:hAnsi="Arial" w:cs="Arial"/>
          <w:sz w:val="22"/>
          <w:szCs w:val="22"/>
          <w:lang w:val="en-US" w:eastAsia="en-US"/>
        </w:rPr>
        <w:t>mp</w:t>
      </w:r>
      <w:proofErr w:type="spellEnd"/>
      <w:r w:rsidRPr="00386C73">
        <w:rPr>
          <w:rFonts w:ascii="Arial" w:eastAsiaTheme="minorHAnsi" w:hAnsi="Arial" w:cs="Arial"/>
          <w:sz w:val="22"/>
          <w:szCs w:val="22"/>
          <w:lang w:val="en-US" w:eastAsia="en-US"/>
        </w:rPr>
        <w:t>/ssp065</w:t>
      </w:r>
    </w:p>
    <w:p w:rsidR="009B5099" w:rsidRPr="00386C73" w:rsidRDefault="009B5099" w:rsidP="00386C73">
      <w:pPr>
        <w:pStyle w:val="Bibliographie"/>
        <w:spacing w:after="120" w:line="480" w:lineRule="auto"/>
        <w:ind w:left="720" w:hanging="720"/>
        <w:jc w:val="both"/>
        <w:rPr>
          <w:rFonts w:ascii="Arial" w:eastAsiaTheme="minorHAnsi" w:hAnsi="Arial" w:cs="Arial"/>
          <w:sz w:val="22"/>
          <w:szCs w:val="22"/>
          <w:lang w:val="en-US" w:eastAsia="en-US"/>
        </w:rPr>
      </w:pPr>
      <w:r w:rsidRPr="00386C73">
        <w:rPr>
          <w:rFonts w:ascii="Arial" w:eastAsiaTheme="minorHAnsi" w:hAnsi="Arial" w:cs="Arial"/>
          <w:sz w:val="22"/>
          <w:szCs w:val="22"/>
          <w:lang w:val="en-US" w:eastAsia="en-US"/>
        </w:rPr>
        <w:t xml:space="preserve">Cavalier DM, </w:t>
      </w:r>
      <w:proofErr w:type="spellStart"/>
      <w:r w:rsidRPr="00386C73">
        <w:rPr>
          <w:rFonts w:ascii="Arial" w:eastAsiaTheme="minorHAnsi" w:hAnsi="Arial" w:cs="Arial"/>
          <w:sz w:val="22"/>
          <w:szCs w:val="22"/>
          <w:lang w:val="en-US" w:eastAsia="en-US"/>
        </w:rPr>
        <w:t>Lerouxel</w:t>
      </w:r>
      <w:proofErr w:type="spellEnd"/>
      <w:r w:rsidRPr="00386C73">
        <w:rPr>
          <w:rFonts w:ascii="Arial" w:eastAsiaTheme="minorHAnsi" w:hAnsi="Arial" w:cs="Arial"/>
          <w:sz w:val="22"/>
          <w:szCs w:val="22"/>
          <w:lang w:val="en-US" w:eastAsia="en-US"/>
        </w:rPr>
        <w:t xml:space="preserve"> O, </w:t>
      </w:r>
      <w:proofErr w:type="spellStart"/>
      <w:r w:rsidRPr="00386C73">
        <w:rPr>
          <w:rFonts w:ascii="Arial" w:eastAsiaTheme="minorHAnsi" w:hAnsi="Arial" w:cs="Arial"/>
          <w:sz w:val="22"/>
          <w:szCs w:val="22"/>
          <w:lang w:val="en-US" w:eastAsia="en-US"/>
        </w:rPr>
        <w:t>Neumetzler</w:t>
      </w:r>
      <w:proofErr w:type="spellEnd"/>
      <w:r w:rsidRPr="00386C73">
        <w:rPr>
          <w:rFonts w:ascii="Arial" w:eastAsiaTheme="minorHAnsi" w:hAnsi="Arial" w:cs="Arial"/>
          <w:sz w:val="22"/>
          <w:szCs w:val="22"/>
          <w:lang w:val="en-US" w:eastAsia="en-US"/>
        </w:rPr>
        <w:t xml:space="preserve"> L, Yamauchi K, Reinecke A, </w:t>
      </w:r>
      <w:proofErr w:type="spellStart"/>
      <w:r w:rsidRPr="00386C73">
        <w:rPr>
          <w:rFonts w:ascii="Arial" w:eastAsiaTheme="minorHAnsi" w:hAnsi="Arial" w:cs="Arial"/>
          <w:sz w:val="22"/>
          <w:szCs w:val="22"/>
          <w:lang w:val="en-US" w:eastAsia="en-US"/>
        </w:rPr>
        <w:t>Freshour</w:t>
      </w:r>
      <w:proofErr w:type="spellEnd"/>
      <w:r w:rsidRPr="00386C73">
        <w:rPr>
          <w:rFonts w:ascii="Arial" w:eastAsiaTheme="minorHAnsi" w:hAnsi="Arial" w:cs="Arial"/>
          <w:sz w:val="22"/>
          <w:szCs w:val="22"/>
          <w:lang w:val="en-US" w:eastAsia="en-US"/>
        </w:rPr>
        <w:t xml:space="preserve"> G, </w:t>
      </w:r>
      <w:proofErr w:type="spellStart"/>
      <w:r w:rsidRPr="00386C73">
        <w:rPr>
          <w:rFonts w:ascii="Arial" w:eastAsiaTheme="minorHAnsi" w:hAnsi="Arial" w:cs="Arial"/>
          <w:sz w:val="22"/>
          <w:szCs w:val="22"/>
          <w:lang w:val="en-US" w:eastAsia="en-US"/>
        </w:rPr>
        <w:t>Zabotina</w:t>
      </w:r>
      <w:proofErr w:type="spellEnd"/>
      <w:r w:rsidRPr="00386C73">
        <w:rPr>
          <w:rFonts w:ascii="Arial" w:eastAsiaTheme="minorHAnsi" w:hAnsi="Arial" w:cs="Arial"/>
          <w:sz w:val="22"/>
          <w:szCs w:val="22"/>
          <w:lang w:val="en-US" w:eastAsia="en-US"/>
        </w:rPr>
        <w:t xml:space="preserve"> OA, Hahn MG, </w:t>
      </w:r>
      <w:proofErr w:type="spellStart"/>
      <w:r w:rsidRPr="00386C73">
        <w:rPr>
          <w:rFonts w:ascii="Arial" w:eastAsiaTheme="minorHAnsi" w:hAnsi="Arial" w:cs="Arial"/>
          <w:sz w:val="22"/>
          <w:szCs w:val="22"/>
          <w:lang w:val="en-US" w:eastAsia="en-US"/>
        </w:rPr>
        <w:t>Burgert</w:t>
      </w:r>
      <w:proofErr w:type="spellEnd"/>
      <w:r w:rsidRPr="00386C73">
        <w:rPr>
          <w:rFonts w:ascii="Arial" w:eastAsiaTheme="minorHAnsi" w:hAnsi="Arial" w:cs="Arial"/>
          <w:sz w:val="22"/>
          <w:szCs w:val="22"/>
          <w:lang w:val="en-US" w:eastAsia="en-US"/>
        </w:rPr>
        <w:t xml:space="preserve"> I, </w:t>
      </w:r>
      <w:proofErr w:type="spellStart"/>
      <w:r w:rsidRPr="00386C73">
        <w:rPr>
          <w:rFonts w:ascii="Arial" w:eastAsiaTheme="minorHAnsi" w:hAnsi="Arial" w:cs="Arial"/>
          <w:sz w:val="22"/>
          <w:szCs w:val="22"/>
          <w:lang w:val="en-US" w:eastAsia="en-US"/>
        </w:rPr>
        <w:t>Pauly</w:t>
      </w:r>
      <w:proofErr w:type="spellEnd"/>
      <w:r w:rsidRPr="00386C73">
        <w:rPr>
          <w:rFonts w:ascii="Arial" w:eastAsiaTheme="minorHAnsi" w:hAnsi="Arial" w:cs="Arial"/>
          <w:sz w:val="22"/>
          <w:szCs w:val="22"/>
          <w:lang w:val="en-US" w:eastAsia="en-US"/>
        </w:rPr>
        <w:t xml:space="preserve"> M, </w:t>
      </w:r>
      <w:proofErr w:type="spellStart"/>
      <w:r w:rsidRPr="00386C73">
        <w:rPr>
          <w:rFonts w:ascii="Arial" w:eastAsiaTheme="minorHAnsi" w:hAnsi="Arial" w:cs="Arial"/>
          <w:sz w:val="22"/>
          <w:szCs w:val="22"/>
          <w:lang w:val="en-US" w:eastAsia="en-US"/>
        </w:rPr>
        <w:t>Raikhel</w:t>
      </w:r>
      <w:proofErr w:type="spellEnd"/>
      <w:r w:rsidRPr="00386C73">
        <w:rPr>
          <w:rFonts w:ascii="Arial" w:eastAsiaTheme="minorHAnsi" w:hAnsi="Arial" w:cs="Arial"/>
          <w:sz w:val="22"/>
          <w:szCs w:val="22"/>
          <w:lang w:val="en-US" w:eastAsia="en-US"/>
        </w:rPr>
        <w:t xml:space="preserve"> NV, </w:t>
      </w:r>
      <w:proofErr w:type="spellStart"/>
      <w:r w:rsidRPr="00386C73">
        <w:rPr>
          <w:rFonts w:ascii="Arial" w:eastAsiaTheme="minorHAnsi" w:hAnsi="Arial" w:cs="Arial"/>
          <w:sz w:val="22"/>
          <w:szCs w:val="22"/>
          <w:lang w:val="en-US" w:eastAsia="en-US"/>
        </w:rPr>
        <w:t>Keegstra</w:t>
      </w:r>
      <w:proofErr w:type="spellEnd"/>
      <w:r w:rsidRPr="00386C73">
        <w:rPr>
          <w:rFonts w:ascii="Arial" w:eastAsiaTheme="minorHAnsi" w:hAnsi="Arial" w:cs="Arial"/>
          <w:sz w:val="22"/>
          <w:szCs w:val="22"/>
          <w:lang w:val="en-US" w:eastAsia="en-US"/>
        </w:rPr>
        <w:t xml:space="preserve"> K. 2008. Disrupting Two Arabidopsis thaliana </w:t>
      </w:r>
      <w:proofErr w:type="spellStart"/>
      <w:r w:rsidRPr="00386C73">
        <w:rPr>
          <w:rFonts w:ascii="Arial" w:eastAsiaTheme="minorHAnsi" w:hAnsi="Arial" w:cs="Arial"/>
          <w:sz w:val="22"/>
          <w:szCs w:val="22"/>
          <w:lang w:val="en-US" w:eastAsia="en-US"/>
        </w:rPr>
        <w:t>Xylosyltransferase</w:t>
      </w:r>
      <w:proofErr w:type="spellEnd"/>
      <w:r w:rsidRPr="00386C73">
        <w:rPr>
          <w:rFonts w:ascii="Arial" w:eastAsiaTheme="minorHAnsi" w:hAnsi="Arial" w:cs="Arial"/>
          <w:sz w:val="22"/>
          <w:szCs w:val="22"/>
          <w:lang w:val="en-US" w:eastAsia="en-US"/>
        </w:rPr>
        <w:t xml:space="preserve"> Genes Results in Plants Deficient in Xyloglucan, a Major Primary Cell Wall Component.</w:t>
      </w:r>
      <w:r>
        <w:rPr>
          <w:rFonts w:ascii="Arial" w:eastAsiaTheme="minorHAnsi" w:hAnsi="Arial" w:cs="Arial"/>
          <w:sz w:val="22"/>
          <w:szCs w:val="22"/>
          <w:lang w:val="en-US" w:eastAsia="en-US"/>
        </w:rPr>
        <w:t xml:space="preserve"> </w:t>
      </w:r>
      <w:r w:rsidRPr="009B5099">
        <w:rPr>
          <w:rFonts w:ascii="Arial" w:eastAsiaTheme="minorHAnsi" w:hAnsi="Arial" w:cs="Arial"/>
          <w:i/>
          <w:sz w:val="22"/>
          <w:szCs w:val="22"/>
          <w:lang w:val="en-US" w:eastAsia="en-US"/>
        </w:rPr>
        <w:t>Plant Cell</w:t>
      </w:r>
      <w:r w:rsidRPr="00386C73">
        <w:rPr>
          <w:rFonts w:ascii="Arial" w:eastAsiaTheme="minorHAnsi" w:hAnsi="Arial" w:cs="Arial"/>
          <w:sz w:val="22"/>
          <w:szCs w:val="22"/>
          <w:lang w:val="en-US" w:eastAsia="en-US"/>
        </w:rPr>
        <w:t xml:space="preserve"> </w:t>
      </w:r>
      <w:r w:rsidRPr="009B5099">
        <w:rPr>
          <w:rFonts w:ascii="Arial" w:eastAsiaTheme="minorHAnsi" w:hAnsi="Arial" w:cs="Arial"/>
          <w:b/>
          <w:sz w:val="22"/>
          <w:szCs w:val="22"/>
          <w:lang w:val="en-US" w:eastAsia="en-US"/>
        </w:rPr>
        <w:t>20</w:t>
      </w:r>
      <w:r w:rsidRPr="00386C73">
        <w:rPr>
          <w:rFonts w:ascii="Arial" w:eastAsiaTheme="minorHAnsi" w:hAnsi="Arial" w:cs="Arial"/>
          <w:sz w:val="22"/>
          <w:szCs w:val="22"/>
          <w:lang w:val="en-US" w:eastAsia="en-US"/>
        </w:rPr>
        <w:t>:1519–1537. doi:10.1105/tpc.108.059873</w:t>
      </w:r>
    </w:p>
    <w:p w:rsidR="009B5099" w:rsidRPr="00386C73" w:rsidRDefault="009B5099" w:rsidP="00386C73">
      <w:pPr>
        <w:pStyle w:val="Bibliographie"/>
        <w:spacing w:after="120" w:line="480" w:lineRule="auto"/>
        <w:ind w:left="720" w:hanging="720"/>
        <w:jc w:val="both"/>
        <w:rPr>
          <w:rFonts w:ascii="Arial" w:eastAsiaTheme="minorHAnsi" w:hAnsi="Arial" w:cs="Arial"/>
          <w:sz w:val="22"/>
          <w:szCs w:val="22"/>
          <w:lang w:val="en-US" w:eastAsia="en-US"/>
        </w:rPr>
      </w:pPr>
      <w:proofErr w:type="spellStart"/>
      <w:r w:rsidRPr="00386C73">
        <w:rPr>
          <w:rFonts w:ascii="Arial" w:eastAsiaTheme="minorHAnsi" w:hAnsi="Arial" w:cs="Arial"/>
          <w:sz w:val="22"/>
          <w:szCs w:val="22"/>
          <w:lang w:val="en-US" w:eastAsia="en-US"/>
        </w:rPr>
        <w:t>Fagard</w:t>
      </w:r>
      <w:proofErr w:type="spellEnd"/>
      <w:r w:rsidRPr="00386C73">
        <w:rPr>
          <w:rFonts w:ascii="Arial" w:eastAsiaTheme="minorHAnsi" w:hAnsi="Arial" w:cs="Arial"/>
          <w:sz w:val="22"/>
          <w:szCs w:val="22"/>
          <w:lang w:val="en-US" w:eastAsia="en-US"/>
        </w:rPr>
        <w:t xml:space="preserve"> M, </w:t>
      </w:r>
      <w:proofErr w:type="spellStart"/>
      <w:r w:rsidRPr="00386C73">
        <w:rPr>
          <w:rFonts w:ascii="Arial" w:eastAsiaTheme="minorHAnsi" w:hAnsi="Arial" w:cs="Arial"/>
          <w:sz w:val="22"/>
          <w:szCs w:val="22"/>
          <w:lang w:val="en-US" w:eastAsia="en-US"/>
        </w:rPr>
        <w:t>Desnos</w:t>
      </w:r>
      <w:proofErr w:type="spellEnd"/>
      <w:r w:rsidRPr="00386C73">
        <w:rPr>
          <w:rFonts w:ascii="Arial" w:eastAsiaTheme="minorHAnsi" w:hAnsi="Arial" w:cs="Arial"/>
          <w:sz w:val="22"/>
          <w:szCs w:val="22"/>
          <w:lang w:val="en-US" w:eastAsia="en-US"/>
        </w:rPr>
        <w:t xml:space="preserve"> T, </w:t>
      </w:r>
      <w:proofErr w:type="spellStart"/>
      <w:r w:rsidRPr="00386C73">
        <w:rPr>
          <w:rFonts w:ascii="Arial" w:eastAsiaTheme="minorHAnsi" w:hAnsi="Arial" w:cs="Arial"/>
          <w:sz w:val="22"/>
          <w:szCs w:val="22"/>
          <w:lang w:val="en-US" w:eastAsia="en-US"/>
        </w:rPr>
        <w:t>Desprez</w:t>
      </w:r>
      <w:proofErr w:type="spellEnd"/>
      <w:r w:rsidRPr="00386C73">
        <w:rPr>
          <w:rFonts w:ascii="Arial" w:eastAsiaTheme="minorHAnsi" w:hAnsi="Arial" w:cs="Arial"/>
          <w:sz w:val="22"/>
          <w:szCs w:val="22"/>
          <w:lang w:val="en-US" w:eastAsia="en-US"/>
        </w:rPr>
        <w:t xml:space="preserve"> T, </w:t>
      </w:r>
      <w:proofErr w:type="spellStart"/>
      <w:r w:rsidRPr="00386C73">
        <w:rPr>
          <w:rFonts w:ascii="Arial" w:eastAsiaTheme="minorHAnsi" w:hAnsi="Arial" w:cs="Arial"/>
          <w:sz w:val="22"/>
          <w:szCs w:val="22"/>
          <w:lang w:val="en-US" w:eastAsia="en-US"/>
        </w:rPr>
        <w:t>Goubet</w:t>
      </w:r>
      <w:proofErr w:type="spellEnd"/>
      <w:r w:rsidRPr="00386C73">
        <w:rPr>
          <w:rFonts w:ascii="Arial" w:eastAsiaTheme="minorHAnsi" w:hAnsi="Arial" w:cs="Arial"/>
          <w:sz w:val="22"/>
          <w:szCs w:val="22"/>
          <w:lang w:val="en-US" w:eastAsia="en-US"/>
        </w:rPr>
        <w:t xml:space="preserve"> F, </w:t>
      </w:r>
      <w:proofErr w:type="spellStart"/>
      <w:r w:rsidRPr="00386C73">
        <w:rPr>
          <w:rFonts w:ascii="Arial" w:eastAsiaTheme="minorHAnsi" w:hAnsi="Arial" w:cs="Arial"/>
          <w:sz w:val="22"/>
          <w:szCs w:val="22"/>
          <w:lang w:val="en-US" w:eastAsia="en-US"/>
        </w:rPr>
        <w:t>Refregier</w:t>
      </w:r>
      <w:proofErr w:type="spellEnd"/>
      <w:r w:rsidRPr="00386C73">
        <w:rPr>
          <w:rFonts w:ascii="Arial" w:eastAsiaTheme="minorHAnsi" w:hAnsi="Arial" w:cs="Arial"/>
          <w:sz w:val="22"/>
          <w:szCs w:val="22"/>
          <w:lang w:val="en-US" w:eastAsia="en-US"/>
        </w:rPr>
        <w:t xml:space="preserve"> G, </w:t>
      </w:r>
      <w:proofErr w:type="spellStart"/>
      <w:r w:rsidRPr="00386C73">
        <w:rPr>
          <w:rFonts w:ascii="Arial" w:eastAsiaTheme="minorHAnsi" w:hAnsi="Arial" w:cs="Arial"/>
          <w:sz w:val="22"/>
          <w:szCs w:val="22"/>
          <w:lang w:val="en-US" w:eastAsia="en-US"/>
        </w:rPr>
        <w:t>Mouille</w:t>
      </w:r>
      <w:proofErr w:type="spellEnd"/>
      <w:r w:rsidRPr="00386C73">
        <w:rPr>
          <w:rFonts w:ascii="Arial" w:eastAsiaTheme="minorHAnsi" w:hAnsi="Arial" w:cs="Arial"/>
          <w:sz w:val="22"/>
          <w:szCs w:val="22"/>
          <w:lang w:val="en-US" w:eastAsia="en-US"/>
        </w:rPr>
        <w:t xml:space="preserve"> G, McCann M, Rayon C, </w:t>
      </w:r>
      <w:proofErr w:type="spellStart"/>
      <w:r w:rsidRPr="00386C73">
        <w:rPr>
          <w:rFonts w:ascii="Arial" w:eastAsiaTheme="minorHAnsi" w:hAnsi="Arial" w:cs="Arial"/>
          <w:sz w:val="22"/>
          <w:szCs w:val="22"/>
          <w:lang w:val="en-US" w:eastAsia="en-US"/>
        </w:rPr>
        <w:t>Vernhettes</w:t>
      </w:r>
      <w:proofErr w:type="spellEnd"/>
      <w:r w:rsidRPr="00386C73">
        <w:rPr>
          <w:rFonts w:ascii="Arial" w:eastAsiaTheme="minorHAnsi" w:hAnsi="Arial" w:cs="Arial"/>
          <w:sz w:val="22"/>
          <w:szCs w:val="22"/>
          <w:lang w:val="en-US" w:eastAsia="en-US"/>
        </w:rPr>
        <w:t xml:space="preserve"> S, </w:t>
      </w:r>
      <w:proofErr w:type="spellStart"/>
      <w:r w:rsidRPr="00386C73">
        <w:rPr>
          <w:rFonts w:ascii="Arial" w:eastAsiaTheme="minorHAnsi" w:hAnsi="Arial" w:cs="Arial"/>
          <w:sz w:val="22"/>
          <w:szCs w:val="22"/>
          <w:lang w:val="en-US" w:eastAsia="en-US"/>
        </w:rPr>
        <w:t>Höfte</w:t>
      </w:r>
      <w:proofErr w:type="spellEnd"/>
      <w:r w:rsidRPr="00386C73">
        <w:rPr>
          <w:rFonts w:ascii="Arial" w:eastAsiaTheme="minorHAnsi" w:hAnsi="Arial" w:cs="Arial"/>
          <w:sz w:val="22"/>
          <w:szCs w:val="22"/>
          <w:lang w:val="en-US" w:eastAsia="en-US"/>
        </w:rPr>
        <w:t xml:space="preserve"> H. 2000. PROCUSTE1 Encodes a Cellulose Synthase Required </w:t>
      </w:r>
      <w:r w:rsidRPr="00386C73">
        <w:rPr>
          <w:rFonts w:ascii="Arial" w:eastAsiaTheme="minorHAnsi" w:hAnsi="Arial" w:cs="Arial"/>
          <w:sz w:val="22"/>
          <w:szCs w:val="22"/>
          <w:lang w:val="en-US" w:eastAsia="en-US"/>
        </w:rPr>
        <w:lastRenderedPageBreak/>
        <w:t xml:space="preserve">for Normal Cell Elongation Specifically in Roots and Dark-Grown Hypocotyls of Arabidopsis. </w:t>
      </w:r>
      <w:r w:rsidRPr="009B5099">
        <w:rPr>
          <w:rFonts w:ascii="Arial" w:eastAsiaTheme="minorHAnsi" w:hAnsi="Arial" w:cs="Arial"/>
          <w:i/>
          <w:sz w:val="22"/>
          <w:szCs w:val="22"/>
          <w:lang w:val="en-US" w:eastAsia="en-US"/>
        </w:rPr>
        <w:t xml:space="preserve">Plant </w:t>
      </w:r>
      <w:proofErr w:type="spellStart"/>
      <w:r w:rsidRPr="009B5099">
        <w:rPr>
          <w:rFonts w:ascii="Arial" w:eastAsiaTheme="minorHAnsi" w:hAnsi="Arial" w:cs="Arial"/>
          <w:i/>
          <w:sz w:val="22"/>
          <w:szCs w:val="22"/>
          <w:lang w:val="en-US" w:eastAsia="en-US"/>
        </w:rPr>
        <w:t>Cell</w:t>
      </w:r>
      <w:proofErr w:type="spellEnd"/>
      <w:r w:rsidRPr="00386C73">
        <w:rPr>
          <w:rFonts w:ascii="Arial" w:eastAsiaTheme="minorHAnsi" w:hAnsi="Arial" w:cs="Arial"/>
          <w:sz w:val="22"/>
          <w:szCs w:val="22"/>
          <w:lang w:val="en-US" w:eastAsia="en-US"/>
        </w:rPr>
        <w:t xml:space="preserve"> </w:t>
      </w:r>
      <w:r w:rsidRPr="009B5099">
        <w:rPr>
          <w:rFonts w:ascii="Arial" w:eastAsiaTheme="minorHAnsi" w:hAnsi="Arial" w:cs="Arial"/>
          <w:b/>
          <w:sz w:val="22"/>
          <w:szCs w:val="22"/>
          <w:lang w:val="en-US" w:eastAsia="en-US"/>
        </w:rPr>
        <w:t>12</w:t>
      </w:r>
      <w:r w:rsidRPr="00386C73">
        <w:rPr>
          <w:rFonts w:ascii="Arial" w:eastAsiaTheme="minorHAnsi" w:hAnsi="Arial" w:cs="Arial"/>
          <w:sz w:val="22"/>
          <w:szCs w:val="22"/>
          <w:lang w:val="en-US" w:eastAsia="en-US"/>
        </w:rPr>
        <w:t xml:space="preserve">:2409–2423. </w:t>
      </w:r>
      <w:proofErr w:type="spellStart"/>
      <w:r w:rsidRPr="00386C73">
        <w:rPr>
          <w:rFonts w:ascii="Arial" w:eastAsiaTheme="minorHAnsi" w:hAnsi="Arial" w:cs="Arial"/>
          <w:sz w:val="22"/>
          <w:szCs w:val="22"/>
          <w:lang w:val="en-US" w:eastAsia="en-US"/>
        </w:rPr>
        <w:t>doi</w:t>
      </w:r>
      <w:proofErr w:type="spellEnd"/>
      <w:r w:rsidRPr="00386C73">
        <w:rPr>
          <w:rFonts w:ascii="Arial" w:eastAsiaTheme="minorHAnsi" w:hAnsi="Arial" w:cs="Arial"/>
          <w:sz w:val="22"/>
          <w:szCs w:val="22"/>
          <w:lang w:val="en-US" w:eastAsia="en-US"/>
        </w:rPr>
        <w:t>:</w:t>
      </w:r>
      <w:r w:rsidRPr="00190263">
        <w:rPr>
          <w:rFonts w:ascii="Arial" w:eastAsiaTheme="minorHAnsi" w:hAnsi="Arial" w:cs="Arial"/>
          <w:sz w:val="22"/>
          <w:szCs w:val="22"/>
          <w:lang w:val="en-US" w:eastAsia="en-US"/>
        </w:rPr>
        <w:t>10.1105/tpc.12.12.2409</w:t>
      </w:r>
    </w:p>
    <w:p w:rsidR="009B5099" w:rsidRPr="00386C73" w:rsidRDefault="009B5099" w:rsidP="00386C73">
      <w:pPr>
        <w:pStyle w:val="Bibliographie"/>
        <w:spacing w:after="120" w:line="480" w:lineRule="auto"/>
        <w:ind w:left="720" w:hanging="720"/>
        <w:jc w:val="both"/>
        <w:rPr>
          <w:rFonts w:ascii="Arial" w:eastAsiaTheme="minorHAnsi" w:hAnsi="Arial" w:cs="Arial"/>
          <w:sz w:val="22"/>
          <w:szCs w:val="22"/>
          <w:lang w:val="en-US" w:eastAsia="en-US"/>
        </w:rPr>
      </w:pPr>
      <w:r w:rsidRPr="00386C73">
        <w:rPr>
          <w:rFonts w:ascii="Arial" w:eastAsiaTheme="minorHAnsi" w:hAnsi="Arial" w:cs="Arial"/>
          <w:sz w:val="22"/>
          <w:szCs w:val="22"/>
          <w:lang w:val="en-US" w:eastAsia="en-US"/>
        </w:rPr>
        <w:t xml:space="preserve">Fujita M, </w:t>
      </w:r>
      <w:proofErr w:type="spellStart"/>
      <w:r w:rsidRPr="00386C73">
        <w:rPr>
          <w:rFonts w:ascii="Arial" w:eastAsiaTheme="minorHAnsi" w:hAnsi="Arial" w:cs="Arial"/>
          <w:sz w:val="22"/>
          <w:szCs w:val="22"/>
          <w:lang w:val="en-US" w:eastAsia="en-US"/>
        </w:rPr>
        <w:t>Himmelspach</w:t>
      </w:r>
      <w:proofErr w:type="spellEnd"/>
      <w:r w:rsidRPr="00386C73">
        <w:rPr>
          <w:rFonts w:ascii="Arial" w:eastAsiaTheme="minorHAnsi" w:hAnsi="Arial" w:cs="Arial"/>
          <w:sz w:val="22"/>
          <w:szCs w:val="22"/>
          <w:lang w:val="en-US" w:eastAsia="en-US"/>
        </w:rPr>
        <w:t xml:space="preserve"> R, Ward J, Whittington A, </w:t>
      </w:r>
      <w:proofErr w:type="spellStart"/>
      <w:r w:rsidRPr="00386C73">
        <w:rPr>
          <w:rFonts w:ascii="Arial" w:eastAsiaTheme="minorHAnsi" w:hAnsi="Arial" w:cs="Arial"/>
          <w:sz w:val="22"/>
          <w:szCs w:val="22"/>
          <w:lang w:val="en-US" w:eastAsia="en-US"/>
        </w:rPr>
        <w:t>Hasenbein</w:t>
      </w:r>
      <w:proofErr w:type="spellEnd"/>
      <w:r w:rsidRPr="00386C73">
        <w:rPr>
          <w:rFonts w:ascii="Arial" w:eastAsiaTheme="minorHAnsi" w:hAnsi="Arial" w:cs="Arial"/>
          <w:sz w:val="22"/>
          <w:szCs w:val="22"/>
          <w:lang w:val="en-US" w:eastAsia="en-US"/>
        </w:rPr>
        <w:t xml:space="preserve"> N, Liu C, Truong TT, Galway ME, Mansfield SD, </w:t>
      </w:r>
      <w:proofErr w:type="spellStart"/>
      <w:r w:rsidRPr="00386C73">
        <w:rPr>
          <w:rFonts w:ascii="Arial" w:eastAsiaTheme="minorHAnsi" w:hAnsi="Arial" w:cs="Arial"/>
          <w:sz w:val="22"/>
          <w:szCs w:val="22"/>
          <w:lang w:val="en-US" w:eastAsia="en-US"/>
        </w:rPr>
        <w:t>Hocart</w:t>
      </w:r>
      <w:proofErr w:type="spellEnd"/>
      <w:r w:rsidRPr="00386C73">
        <w:rPr>
          <w:rFonts w:ascii="Arial" w:eastAsiaTheme="minorHAnsi" w:hAnsi="Arial" w:cs="Arial"/>
          <w:sz w:val="22"/>
          <w:szCs w:val="22"/>
          <w:lang w:val="en-US" w:eastAsia="en-US"/>
        </w:rPr>
        <w:t xml:space="preserve"> CH, </w:t>
      </w:r>
      <w:proofErr w:type="spellStart"/>
      <w:r w:rsidRPr="00386C73">
        <w:rPr>
          <w:rFonts w:ascii="Arial" w:eastAsiaTheme="minorHAnsi" w:hAnsi="Arial" w:cs="Arial"/>
          <w:sz w:val="22"/>
          <w:szCs w:val="22"/>
          <w:lang w:val="en-US" w:eastAsia="en-US"/>
        </w:rPr>
        <w:t>Wasteneys</w:t>
      </w:r>
      <w:proofErr w:type="spellEnd"/>
      <w:r w:rsidRPr="00386C73">
        <w:rPr>
          <w:rFonts w:ascii="Arial" w:eastAsiaTheme="minorHAnsi" w:hAnsi="Arial" w:cs="Arial"/>
          <w:sz w:val="22"/>
          <w:szCs w:val="22"/>
          <w:lang w:val="en-US" w:eastAsia="en-US"/>
        </w:rPr>
        <w:t xml:space="preserve"> GO. 2013. The anisotropy1 D604N mutation in the Arabidopsis cellulose synthase1 catalytic domain reduces cell wall crystallinity and the velocity of cellulose synthase complexes. </w:t>
      </w:r>
      <w:r w:rsidRPr="009B5099">
        <w:rPr>
          <w:rFonts w:ascii="Arial" w:eastAsiaTheme="minorHAnsi" w:hAnsi="Arial" w:cs="Arial"/>
          <w:i/>
          <w:sz w:val="22"/>
          <w:szCs w:val="22"/>
          <w:lang w:val="en-US" w:eastAsia="en-US"/>
        </w:rPr>
        <w:t xml:space="preserve">Plant </w:t>
      </w:r>
      <w:proofErr w:type="spellStart"/>
      <w:r w:rsidRPr="009B5099">
        <w:rPr>
          <w:rFonts w:ascii="Arial" w:eastAsiaTheme="minorHAnsi" w:hAnsi="Arial" w:cs="Arial"/>
          <w:i/>
          <w:sz w:val="22"/>
          <w:szCs w:val="22"/>
          <w:lang w:val="en-US" w:eastAsia="en-US"/>
        </w:rPr>
        <w:t>Physiol</w:t>
      </w:r>
      <w:proofErr w:type="spellEnd"/>
      <w:r w:rsidRPr="00386C73">
        <w:rPr>
          <w:rFonts w:ascii="Arial" w:eastAsiaTheme="minorHAnsi" w:hAnsi="Arial" w:cs="Arial"/>
          <w:sz w:val="22"/>
          <w:szCs w:val="22"/>
          <w:lang w:val="en-US" w:eastAsia="en-US"/>
        </w:rPr>
        <w:t xml:space="preserve"> </w:t>
      </w:r>
      <w:r w:rsidRPr="009B5099">
        <w:rPr>
          <w:rFonts w:ascii="Arial" w:eastAsiaTheme="minorHAnsi" w:hAnsi="Arial" w:cs="Arial"/>
          <w:b/>
          <w:sz w:val="22"/>
          <w:szCs w:val="22"/>
          <w:lang w:val="en-US" w:eastAsia="en-US"/>
        </w:rPr>
        <w:t>162</w:t>
      </w:r>
      <w:r w:rsidRPr="00386C73">
        <w:rPr>
          <w:rFonts w:ascii="Arial" w:eastAsiaTheme="minorHAnsi" w:hAnsi="Arial" w:cs="Arial"/>
          <w:sz w:val="22"/>
          <w:szCs w:val="22"/>
          <w:lang w:val="en-US" w:eastAsia="en-US"/>
        </w:rPr>
        <w:t>:74–85. doi:10.1104/pp.112.211565</w:t>
      </w:r>
    </w:p>
    <w:p w:rsidR="009B5099" w:rsidRDefault="009B5099" w:rsidP="00091EF1">
      <w:pPr>
        <w:pStyle w:val="Bibliographie"/>
        <w:spacing w:after="120" w:line="480" w:lineRule="auto"/>
        <w:ind w:left="720" w:hanging="720"/>
        <w:jc w:val="both"/>
        <w:rPr>
          <w:rFonts w:ascii="Arial" w:eastAsiaTheme="minorHAnsi" w:hAnsi="Arial" w:cs="Arial"/>
          <w:sz w:val="22"/>
          <w:szCs w:val="22"/>
          <w:lang w:val="en-US" w:eastAsia="en-US"/>
        </w:rPr>
      </w:pPr>
      <w:r w:rsidRPr="00091EF1">
        <w:rPr>
          <w:rFonts w:ascii="Arial" w:eastAsiaTheme="minorHAnsi" w:hAnsi="Arial" w:cs="Arial"/>
          <w:sz w:val="22"/>
          <w:szCs w:val="22"/>
          <w:lang w:val="en-US" w:eastAsia="en-US"/>
        </w:rPr>
        <w:t xml:space="preserve">His I, </w:t>
      </w:r>
      <w:proofErr w:type="spellStart"/>
      <w:r w:rsidRPr="00091EF1">
        <w:rPr>
          <w:rFonts w:ascii="Arial" w:eastAsiaTheme="minorHAnsi" w:hAnsi="Arial" w:cs="Arial"/>
          <w:sz w:val="22"/>
          <w:szCs w:val="22"/>
          <w:lang w:val="en-US" w:eastAsia="en-US"/>
        </w:rPr>
        <w:t>Driouich</w:t>
      </w:r>
      <w:proofErr w:type="spellEnd"/>
      <w:r w:rsidRPr="00091EF1">
        <w:rPr>
          <w:rFonts w:ascii="Arial" w:eastAsiaTheme="minorHAnsi" w:hAnsi="Arial" w:cs="Arial"/>
          <w:sz w:val="22"/>
          <w:szCs w:val="22"/>
          <w:lang w:val="en-US" w:eastAsia="en-US"/>
        </w:rPr>
        <w:t xml:space="preserve"> A, Nicol F, </w:t>
      </w:r>
      <w:proofErr w:type="spellStart"/>
      <w:r w:rsidRPr="00091EF1">
        <w:rPr>
          <w:rFonts w:ascii="Arial" w:eastAsiaTheme="minorHAnsi" w:hAnsi="Arial" w:cs="Arial"/>
          <w:sz w:val="22"/>
          <w:szCs w:val="22"/>
          <w:lang w:val="en-US" w:eastAsia="en-US"/>
        </w:rPr>
        <w:t>Jauneau</w:t>
      </w:r>
      <w:proofErr w:type="spellEnd"/>
      <w:r w:rsidRPr="00091EF1">
        <w:rPr>
          <w:rFonts w:ascii="Arial" w:eastAsiaTheme="minorHAnsi" w:hAnsi="Arial" w:cs="Arial"/>
          <w:sz w:val="22"/>
          <w:szCs w:val="22"/>
          <w:lang w:val="en-US" w:eastAsia="en-US"/>
        </w:rPr>
        <w:t xml:space="preserve"> A, </w:t>
      </w:r>
      <w:proofErr w:type="spellStart"/>
      <w:r w:rsidRPr="00091EF1">
        <w:rPr>
          <w:rFonts w:ascii="Arial" w:eastAsiaTheme="minorHAnsi" w:hAnsi="Arial" w:cs="Arial"/>
          <w:sz w:val="22"/>
          <w:szCs w:val="22"/>
          <w:lang w:val="en-US" w:eastAsia="en-US"/>
        </w:rPr>
        <w:t>Höfte</w:t>
      </w:r>
      <w:proofErr w:type="spellEnd"/>
      <w:r w:rsidRPr="00091EF1">
        <w:rPr>
          <w:rFonts w:ascii="Arial" w:eastAsiaTheme="minorHAnsi" w:hAnsi="Arial" w:cs="Arial"/>
          <w:sz w:val="22"/>
          <w:szCs w:val="22"/>
          <w:lang w:val="en-US" w:eastAsia="en-US"/>
        </w:rPr>
        <w:t xml:space="preserve"> H. 2001. Altered pectin composition in primary cell walls of </w:t>
      </w:r>
      <w:proofErr w:type="spellStart"/>
      <w:r w:rsidRPr="00091EF1">
        <w:rPr>
          <w:rFonts w:ascii="Arial" w:eastAsiaTheme="minorHAnsi" w:hAnsi="Arial" w:cs="Arial"/>
          <w:sz w:val="22"/>
          <w:szCs w:val="22"/>
          <w:lang w:val="en-US" w:eastAsia="en-US"/>
        </w:rPr>
        <w:t>korrigan</w:t>
      </w:r>
      <w:proofErr w:type="spellEnd"/>
      <w:r w:rsidRPr="00091EF1">
        <w:rPr>
          <w:rFonts w:ascii="Arial" w:eastAsiaTheme="minorHAnsi" w:hAnsi="Arial" w:cs="Arial"/>
          <w:sz w:val="22"/>
          <w:szCs w:val="22"/>
          <w:lang w:val="en-US" w:eastAsia="en-US"/>
        </w:rPr>
        <w:t xml:space="preserve">, a dwarf mutant of Arabidopsis deficient in a membrane-bound endo-1,4-beta-glucanase. </w:t>
      </w:r>
      <w:r w:rsidRPr="009B5099">
        <w:rPr>
          <w:rFonts w:ascii="Arial" w:eastAsiaTheme="minorHAnsi" w:hAnsi="Arial" w:cs="Arial"/>
          <w:i/>
          <w:sz w:val="22"/>
          <w:szCs w:val="22"/>
          <w:lang w:val="en-US" w:eastAsia="en-US"/>
        </w:rPr>
        <w:t>Planta</w:t>
      </w:r>
      <w:r w:rsidRPr="00091EF1">
        <w:rPr>
          <w:rFonts w:ascii="Arial" w:eastAsiaTheme="minorHAnsi" w:hAnsi="Arial" w:cs="Arial"/>
          <w:sz w:val="22"/>
          <w:szCs w:val="22"/>
          <w:lang w:val="en-US" w:eastAsia="en-US"/>
        </w:rPr>
        <w:t xml:space="preserve"> </w:t>
      </w:r>
      <w:r w:rsidRPr="009B5099">
        <w:rPr>
          <w:rFonts w:ascii="Arial" w:eastAsiaTheme="minorHAnsi" w:hAnsi="Arial" w:cs="Arial"/>
          <w:b/>
          <w:sz w:val="22"/>
          <w:szCs w:val="22"/>
          <w:lang w:val="en-US" w:eastAsia="en-US"/>
        </w:rPr>
        <w:t>212</w:t>
      </w:r>
      <w:r w:rsidRPr="00091EF1">
        <w:rPr>
          <w:rFonts w:ascii="Arial" w:eastAsiaTheme="minorHAnsi" w:hAnsi="Arial" w:cs="Arial"/>
          <w:sz w:val="22"/>
          <w:szCs w:val="22"/>
          <w:lang w:val="en-US" w:eastAsia="en-US"/>
        </w:rPr>
        <w:t>:348–358. doi:</w:t>
      </w:r>
      <w:r w:rsidRPr="00190263">
        <w:rPr>
          <w:rFonts w:ascii="Arial" w:eastAsiaTheme="minorHAnsi" w:hAnsi="Arial" w:cs="Arial"/>
          <w:sz w:val="22"/>
          <w:szCs w:val="22"/>
          <w:lang w:val="en-US" w:eastAsia="en-US"/>
        </w:rPr>
        <w:t>10.1007/s004250000437</w:t>
      </w:r>
    </w:p>
    <w:p w:rsidR="009B5099" w:rsidRDefault="009B5099" w:rsidP="00091EF1">
      <w:pPr>
        <w:pStyle w:val="Bibliographie"/>
        <w:spacing w:after="120" w:line="480" w:lineRule="auto"/>
        <w:ind w:left="720" w:hanging="720"/>
        <w:jc w:val="both"/>
        <w:rPr>
          <w:rFonts w:ascii="Arial" w:eastAsiaTheme="minorHAnsi" w:hAnsi="Arial" w:cs="Arial"/>
          <w:sz w:val="22"/>
          <w:szCs w:val="22"/>
          <w:lang w:val="en-US" w:eastAsia="en-US"/>
        </w:rPr>
      </w:pPr>
      <w:r w:rsidRPr="00091EF1">
        <w:rPr>
          <w:rFonts w:ascii="Arial" w:eastAsiaTheme="minorHAnsi" w:hAnsi="Arial" w:cs="Arial"/>
          <w:sz w:val="22"/>
          <w:szCs w:val="22"/>
          <w:lang w:val="en-US" w:eastAsia="en-US"/>
        </w:rPr>
        <w:t xml:space="preserve">Lei L, Zhang T, Strasser R, Lee CM, </w:t>
      </w:r>
      <w:proofErr w:type="spellStart"/>
      <w:r w:rsidRPr="00091EF1">
        <w:rPr>
          <w:rFonts w:ascii="Arial" w:eastAsiaTheme="minorHAnsi" w:hAnsi="Arial" w:cs="Arial"/>
          <w:sz w:val="22"/>
          <w:szCs w:val="22"/>
          <w:lang w:val="en-US" w:eastAsia="en-US"/>
        </w:rPr>
        <w:t>Gonneau</w:t>
      </w:r>
      <w:proofErr w:type="spellEnd"/>
      <w:r w:rsidRPr="00091EF1">
        <w:rPr>
          <w:rFonts w:ascii="Arial" w:eastAsiaTheme="minorHAnsi" w:hAnsi="Arial" w:cs="Arial"/>
          <w:sz w:val="22"/>
          <w:szCs w:val="22"/>
          <w:lang w:val="en-US" w:eastAsia="en-US"/>
        </w:rPr>
        <w:t xml:space="preserve"> M, Mach L, </w:t>
      </w:r>
      <w:proofErr w:type="spellStart"/>
      <w:r w:rsidRPr="00091EF1">
        <w:rPr>
          <w:rFonts w:ascii="Arial" w:eastAsiaTheme="minorHAnsi" w:hAnsi="Arial" w:cs="Arial"/>
          <w:sz w:val="22"/>
          <w:szCs w:val="22"/>
          <w:lang w:val="en-US" w:eastAsia="en-US"/>
        </w:rPr>
        <w:t>Vernhettes</w:t>
      </w:r>
      <w:proofErr w:type="spellEnd"/>
      <w:r w:rsidRPr="00091EF1">
        <w:rPr>
          <w:rFonts w:ascii="Arial" w:eastAsiaTheme="minorHAnsi" w:hAnsi="Arial" w:cs="Arial"/>
          <w:sz w:val="22"/>
          <w:szCs w:val="22"/>
          <w:lang w:val="en-US" w:eastAsia="en-US"/>
        </w:rPr>
        <w:t xml:space="preserve"> S, Kim SH, J. Cosgrove D, Li S, Gu Y. 2014. The </w:t>
      </w:r>
      <w:r w:rsidRPr="00BF0E45">
        <w:rPr>
          <w:rFonts w:ascii="Arial" w:eastAsiaTheme="minorHAnsi" w:hAnsi="Arial" w:cs="Arial"/>
          <w:i/>
          <w:sz w:val="22"/>
          <w:szCs w:val="22"/>
          <w:lang w:val="en-US" w:eastAsia="en-US"/>
        </w:rPr>
        <w:t>jiaoyao1</w:t>
      </w:r>
      <w:r w:rsidRPr="00091EF1">
        <w:rPr>
          <w:rFonts w:ascii="Arial" w:eastAsiaTheme="minorHAnsi" w:hAnsi="Arial" w:cs="Arial"/>
          <w:sz w:val="22"/>
          <w:szCs w:val="22"/>
          <w:lang w:val="en-US" w:eastAsia="en-US"/>
        </w:rPr>
        <w:t xml:space="preserve"> Mutant Is an Allele of </w:t>
      </w:r>
      <w:r w:rsidRPr="00BF0E45">
        <w:rPr>
          <w:rFonts w:ascii="Arial" w:eastAsiaTheme="minorHAnsi" w:hAnsi="Arial" w:cs="Arial"/>
          <w:i/>
          <w:sz w:val="22"/>
          <w:szCs w:val="22"/>
          <w:lang w:val="en-US" w:eastAsia="en-US"/>
        </w:rPr>
        <w:t>korrigan1</w:t>
      </w:r>
      <w:r w:rsidRPr="00091EF1">
        <w:rPr>
          <w:rFonts w:ascii="Arial" w:eastAsiaTheme="minorHAnsi" w:hAnsi="Arial" w:cs="Arial"/>
          <w:sz w:val="22"/>
          <w:szCs w:val="22"/>
          <w:lang w:val="en-US" w:eastAsia="en-US"/>
        </w:rPr>
        <w:t xml:space="preserve"> That Abolishes Endoglucanase Activity and Affects the Organization of Both Cellulose Microfibrils and Microtubules in Arabidopsis. </w:t>
      </w:r>
      <w:r w:rsidRPr="009B5099">
        <w:rPr>
          <w:rFonts w:ascii="Arial" w:eastAsiaTheme="minorHAnsi" w:hAnsi="Arial" w:cs="Arial"/>
          <w:i/>
          <w:sz w:val="22"/>
          <w:szCs w:val="22"/>
          <w:lang w:val="en-US" w:eastAsia="en-US"/>
        </w:rPr>
        <w:t>Plant Cell</w:t>
      </w:r>
      <w:r w:rsidRPr="00091EF1">
        <w:rPr>
          <w:rFonts w:ascii="Arial" w:eastAsiaTheme="minorHAnsi" w:hAnsi="Arial" w:cs="Arial"/>
          <w:sz w:val="22"/>
          <w:szCs w:val="22"/>
          <w:lang w:val="en-US" w:eastAsia="en-US"/>
        </w:rPr>
        <w:t xml:space="preserve"> </w:t>
      </w:r>
      <w:r w:rsidRPr="009B5099">
        <w:rPr>
          <w:rFonts w:ascii="Arial" w:eastAsiaTheme="minorHAnsi" w:hAnsi="Arial" w:cs="Arial"/>
          <w:b/>
          <w:sz w:val="22"/>
          <w:szCs w:val="22"/>
          <w:lang w:val="en-US" w:eastAsia="en-US"/>
        </w:rPr>
        <w:t>26</w:t>
      </w:r>
      <w:r w:rsidRPr="00091EF1">
        <w:rPr>
          <w:rFonts w:ascii="Arial" w:eastAsiaTheme="minorHAnsi" w:hAnsi="Arial" w:cs="Arial"/>
          <w:sz w:val="22"/>
          <w:szCs w:val="22"/>
          <w:lang w:val="en-US" w:eastAsia="en-US"/>
        </w:rPr>
        <w:t>:2601–2616. doi:10.1105/tpc.114.126193</w:t>
      </w:r>
    </w:p>
    <w:p w:rsidR="009B5099" w:rsidRPr="00386C73" w:rsidRDefault="009B5099" w:rsidP="00386C73">
      <w:pPr>
        <w:pStyle w:val="Bibliographie"/>
        <w:spacing w:after="120" w:line="480" w:lineRule="auto"/>
        <w:ind w:left="720" w:hanging="720"/>
        <w:jc w:val="both"/>
        <w:rPr>
          <w:rFonts w:ascii="Arial" w:eastAsiaTheme="minorHAnsi" w:hAnsi="Arial" w:cs="Arial"/>
          <w:sz w:val="22"/>
          <w:szCs w:val="22"/>
          <w:lang w:val="en-US" w:eastAsia="en-US"/>
        </w:rPr>
      </w:pPr>
      <w:r w:rsidRPr="00386C73">
        <w:rPr>
          <w:rFonts w:ascii="Arial" w:eastAsiaTheme="minorHAnsi" w:hAnsi="Arial" w:cs="Arial"/>
          <w:sz w:val="22"/>
          <w:szCs w:val="22"/>
          <w:lang w:val="en-US" w:eastAsia="en-US"/>
        </w:rPr>
        <w:t xml:space="preserve">MacKinnon IM, </w:t>
      </w:r>
      <w:proofErr w:type="spellStart"/>
      <w:r w:rsidRPr="00386C73">
        <w:rPr>
          <w:rFonts w:ascii="Arial" w:eastAsiaTheme="minorHAnsi" w:hAnsi="Arial" w:cs="Arial"/>
          <w:sz w:val="22"/>
          <w:szCs w:val="22"/>
          <w:lang w:val="en-US" w:eastAsia="en-US"/>
        </w:rPr>
        <w:t>Šturcová</w:t>
      </w:r>
      <w:proofErr w:type="spellEnd"/>
      <w:r w:rsidRPr="00386C73">
        <w:rPr>
          <w:rFonts w:ascii="Arial" w:eastAsiaTheme="minorHAnsi" w:hAnsi="Arial" w:cs="Arial"/>
          <w:sz w:val="22"/>
          <w:szCs w:val="22"/>
          <w:lang w:val="en-US" w:eastAsia="en-US"/>
        </w:rPr>
        <w:t xml:space="preserve"> A, Sugimoto-</w:t>
      </w:r>
      <w:proofErr w:type="spellStart"/>
      <w:r w:rsidRPr="00386C73">
        <w:rPr>
          <w:rFonts w:ascii="Arial" w:eastAsiaTheme="minorHAnsi" w:hAnsi="Arial" w:cs="Arial"/>
          <w:sz w:val="22"/>
          <w:szCs w:val="22"/>
          <w:lang w:val="en-US" w:eastAsia="en-US"/>
        </w:rPr>
        <w:t>Shirasu</w:t>
      </w:r>
      <w:proofErr w:type="spellEnd"/>
      <w:r w:rsidRPr="00386C73">
        <w:rPr>
          <w:rFonts w:ascii="Arial" w:eastAsiaTheme="minorHAnsi" w:hAnsi="Arial" w:cs="Arial"/>
          <w:sz w:val="22"/>
          <w:szCs w:val="22"/>
          <w:lang w:val="en-US" w:eastAsia="en-US"/>
        </w:rPr>
        <w:t xml:space="preserve"> K, His I, McCann MC, Jarvis MC. 2006. Cell-wall structure and anisotropy in </w:t>
      </w:r>
      <w:proofErr w:type="spellStart"/>
      <w:r w:rsidRPr="00B11FCC">
        <w:rPr>
          <w:rFonts w:ascii="Arial" w:eastAsiaTheme="minorHAnsi" w:hAnsi="Arial" w:cs="Arial"/>
          <w:i/>
          <w:sz w:val="22"/>
          <w:szCs w:val="22"/>
          <w:lang w:val="en-US" w:eastAsia="en-US"/>
        </w:rPr>
        <w:t>procuste</w:t>
      </w:r>
      <w:proofErr w:type="spellEnd"/>
      <w:r w:rsidRPr="00386C73">
        <w:rPr>
          <w:rFonts w:ascii="Arial" w:eastAsiaTheme="minorHAnsi" w:hAnsi="Arial" w:cs="Arial"/>
          <w:sz w:val="22"/>
          <w:szCs w:val="22"/>
          <w:lang w:val="en-US" w:eastAsia="en-US"/>
        </w:rPr>
        <w:t xml:space="preserve">, a cellulose synthase mutant of </w:t>
      </w:r>
      <w:r w:rsidRPr="00B11FCC">
        <w:rPr>
          <w:rFonts w:ascii="Arial" w:eastAsiaTheme="minorHAnsi" w:hAnsi="Arial" w:cs="Arial"/>
          <w:i/>
          <w:sz w:val="22"/>
          <w:szCs w:val="22"/>
          <w:lang w:val="en-US" w:eastAsia="en-US"/>
        </w:rPr>
        <w:t>Arabidopsis</w:t>
      </w:r>
      <w:r w:rsidRPr="00386C73">
        <w:rPr>
          <w:rFonts w:ascii="Arial" w:eastAsiaTheme="minorHAnsi" w:hAnsi="Arial" w:cs="Arial"/>
          <w:sz w:val="22"/>
          <w:szCs w:val="22"/>
          <w:lang w:val="en-US" w:eastAsia="en-US"/>
        </w:rPr>
        <w:t xml:space="preserve"> </w:t>
      </w:r>
      <w:r w:rsidRPr="007C7525">
        <w:rPr>
          <w:rFonts w:ascii="Arial" w:eastAsiaTheme="minorHAnsi" w:hAnsi="Arial" w:cs="Arial"/>
          <w:i/>
          <w:sz w:val="22"/>
          <w:szCs w:val="22"/>
          <w:lang w:val="en-US" w:eastAsia="en-US"/>
        </w:rPr>
        <w:t>thaliana</w:t>
      </w:r>
      <w:r w:rsidRPr="00386C73">
        <w:rPr>
          <w:rFonts w:ascii="Arial" w:eastAsiaTheme="minorHAnsi" w:hAnsi="Arial" w:cs="Arial"/>
          <w:sz w:val="22"/>
          <w:szCs w:val="22"/>
          <w:lang w:val="en-US" w:eastAsia="en-US"/>
        </w:rPr>
        <w:t xml:space="preserve">. </w:t>
      </w:r>
      <w:r w:rsidRPr="007C7525">
        <w:rPr>
          <w:rFonts w:ascii="Arial" w:eastAsiaTheme="minorHAnsi" w:hAnsi="Arial" w:cs="Arial"/>
          <w:i/>
          <w:sz w:val="22"/>
          <w:szCs w:val="22"/>
          <w:lang w:val="en-US" w:eastAsia="en-US"/>
        </w:rPr>
        <w:t>Planta</w:t>
      </w:r>
      <w:r w:rsidRPr="00386C73">
        <w:rPr>
          <w:rFonts w:ascii="Arial" w:eastAsiaTheme="minorHAnsi" w:hAnsi="Arial" w:cs="Arial"/>
          <w:sz w:val="22"/>
          <w:szCs w:val="22"/>
          <w:lang w:val="en-US" w:eastAsia="en-US"/>
        </w:rPr>
        <w:t xml:space="preserve"> </w:t>
      </w:r>
      <w:r w:rsidRPr="007C7525">
        <w:rPr>
          <w:rFonts w:ascii="Arial" w:eastAsiaTheme="minorHAnsi" w:hAnsi="Arial" w:cs="Arial"/>
          <w:b/>
          <w:sz w:val="22"/>
          <w:szCs w:val="22"/>
          <w:lang w:val="en-US" w:eastAsia="en-US"/>
        </w:rPr>
        <w:t>224</w:t>
      </w:r>
      <w:r w:rsidRPr="00386C73">
        <w:rPr>
          <w:rFonts w:ascii="Arial" w:eastAsiaTheme="minorHAnsi" w:hAnsi="Arial" w:cs="Arial"/>
          <w:sz w:val="22"/>
          <w:szCs w:val="22"/>
          <w:lang w:val="en-US" w:eastAsia="en-US"/>
        </w:rPr>
        <w:t>:438–448. doi:10.1007/s00425-005-0208-6</w:t>
      </w:r>
    </w:p>
    <w:p w:rsidR="009B5099" w:rsidRPr="00386C73" w:rsidRDefault="009B5099" w:rsidP="00386C73">
      <w:pPr>
        <w:pStyle w:val="Bibliographie"/>
        <w:spacing w:after="120" w:line="480" w:lineRule="auto"/>
        <w:ind w:left="720" w:hanging="720"/>
        <w:jc w:val="both"/>
        <w:rPr>
          <w:rFonts w:ascii="Arial" w:eastAsiaTheme="minorHAnsi" w:hAnsi="Arial" w:cs="Arial"/>
          <w:sz w:val="22"/>
          <w:szCs w:val="22"/>
          <w:lang w:val="en-US" w:eastAsia="en-US"/>
        </w:rPr>
      </w:pPr>
      <w:proofErr w:type="spellStart"/>
      <w:r w:rsidRPr="00386C73">
        <w:rPr>
          <w:rFonts w:ascii="Arial" w:eastAsiaTheme="minorHAnsi" w:hAnsi="Arial" w:cs="Arial"/>
          <w:sz w:val="22"/>
          <w:szCs w:val="22"/>
          <w:lang w:val="en-US" w:eastAsia="en-US"/>
        </w:rPr>
        <w:t>Mouille</w:t>
      </w:r>
      <w:proofErr w:type="spellEnd"/>
      <w:r w:rsidRPr="00386C73">
        <w:rPr>
          <w:rFonts w:ascii="Arial" w:eastAsiaTheme="minorHAnsi" w:hAnsi="Arial" w:cs="Arial"/>
          <w:sz w:val="22"/>
          <w:szCs w:val="22"/>
          <w:lang w:val="en-US" w:eastAsia="en-US"/>
        </w:rPr>
        <w:t xml:space="preserve"> G, </w:t>
      </w:r>
      <w:proofErr w:type="spellStart"/>
      <w:r w:rsidRPr="00386C73">
        <w:rPr>
          <w:rFonts w:ascii="Arial" w:eastAsiaTheme="minorHAnsi" w:hAnsi="Arial" w:cs="Arial"/>
          <w:sz w:val="22"/>
          <w:szCs w:val="22"/>
          <w:lang w:val="en-US" w:eastAsia="en-US"/>
        </w:rPr>
        <w:t>Ralet</w:t>
      </w:r>
      <w:proofErr w:type="spellEnd"/>
      <w:r w:rsidRPr="00386C73">
        <w:rPr>
          <w:rFonts w:ascii="Arial" w:eastAsiaTheme="minorHAnsi" w:hAnsi="Arial" w:cs="Arial"/>
          <w:sz w:val="22"/>
          <w:szCs w:val="22"/>
          <w:lang w:val="en-US" w:eastAsia="en-US"/>
        </w:rPr>
        <w:t xml:space="preserve"> M-C, </w:t>
      </w:r>
      <w:proofErr w:type="spellStart"/>
      <w:r w:rsidRPr="00386C73">
        <w:rPr>
          <w:rFonts w:ascii="Arial" w:eastAsiaTheme="minorHAnsi" w:hAnsi="Arial" w:cs="Arial"/>
          <w:sz w:val="22"/>
          <w:szCs w:val="22"/>
          <w:lang w:val="en-US" w:eastAsia="en-US"/>
        </w:rPr>
        <w:t>Cavelier</w:t>
      </w:r>
      <w:proofErr w:type="spellEnd"/>
      <w:r w:rsidRPr="00386C73">
        <w:rPr>
          <w:rFonts w:ascii="Arial" w:eastAsiaTheme="minorHAnsi" w:hAnsi="Arial" w:cs="Arial"/>
          <w:sz w:val="22"/>
          <w:szCs w:val="22"/>
          <w:lang w:val="en-US" w:eastAsia="en-US"/>
        </w:rPr>
        <w:t xml:space="preserve"> C, Eland C, </w:t>
      </w:r>
      <w:proofErr w:type="spellStart"/>
      <w:r w:rsidRPr="00386C73">
        <w:rPr>
          <w:rFonts w:ascii="Arial" w:eastAsiaTheme="minorHAnsi" w:hAnsi="Arial" w:cs="Arial"/>
          <w:sz w:val="22"/>
          <w:szCs w:val="22"/>
          <w:lang w:val="en-US" w:eastAsia="en-US"/>
        </w:rPr>
        <w:t>Effroy</w:t>
      </w:r>
      <w:proofErr w:type="spellEnd"/>
      <w:r w:rsidRPr="00386C73">
        <w:rPr>
          <w:rFonts w:ascii="Arial" w:eastAsiaTheme="minorHAnsi" w:hAnsi="Arial" w:cs="Arial"/>
          <w:sz w:val="22"/>
          <w:szCs w:val="22"/>
          <w:lang w:val="en-US" w:eastAsia="en-US"/>
        </w:rPr>
        <w:t xml:space="preserve"> D, </w:t>
      </w:r>
      <w:proofErr w:type="spellStart"/>
      <w:r w:rsidRPr="00386C73">
        <w:rPr>
          <w:rFonts w:ascii="Arial" w:eastAsiaTheme="minorHAnsi" w:hAnsi="Arial" w:cs="Arial"/>
          <w:sz w:val="22"/>
          <w:szCs w:val="22"/>
          <w:lang w:val="en-US" w:eastAsia="en-US"/>
        </w:rPr>
        <w:t>Hématy</w:t>
      </w:r>
      <w:proofErr w:type="spellEnd"/>
      <w:r w:rsidRPr="00386C73">
        <w:rPr>
          <w:rFonts w:ascii="Arial" w:eastAsiaTheme="minorHAnsi" w:hAnsi="Arial" w:cs="Arial"/>
          <w:sz w:val="22"/>
          <w:szCs w:val="22"/>
          <w:lang w:val="en-US" w:eastAsia="en-US"/>
        </w:rPr>
        <w:t xml:space="preserve"> K, McCartney L, Truong HN, </w:t>
      </w:r>
      <w:proofErr w:type="spellStart"/>
      <w:r w:rsidRPr="00386C73">
        <w:rPr>
          <w:rFonts w:ascii="Arial" w:eastAsiaTheme="minorHAnsi" w:hAnsi="Arial" w:cs="Arial"/>
          <w:sz w:val="22"/>
          <w:szCs w:val="22"/>
          <w:lang w:val="en-US" w:eastAsia="en-US"/>
        </w:rPr>
        <w:t>Gaudon</w:t>
      </w:r>
      <w:proofErr w:type="spellEnd"/>
      <w:r w:rsidRPr="00386C73">
        <w:rPr>
          <w:rFonts w:ascii="Arial" w:eastAsiaTheme="minorHAnsi" w:hAnsi="Arial" w:cs="Arial"/>
          <w:sz w:val="22"/>
          <w:szCs w:val="22"/>
          <w:lang w:val="en-US" w:eastAsia="en-US"/>
        </w:rPr>
        <w:t xml:space="preserve"> V, Thibault J-F, Marchant A, </w:t>
      </w:r>
      <w:proofErr w:type="spellStart"/>
      <w:r w:rsidRPr="00386C73">
        <w:rPr>
          <w:rFonts w:ascii="Arial" w:eastAsiaTheme="minorHAnsi" w:hAnsi="Arial" w:cs="Arial"/>
          <w:sz w:val="22"/>
          <w:szCs w:val="22"/>
          <w:lang w:val="en-US" w:eastAsia="en-US"/>
        </w:rPr>
        <w:t>Höfte</w:t>
      </w:r>
      <w:proofErr w:type="spellEnd"/>
      <w:r w:rsidRPr="00386C73">
        <w:rPr>
          <w:rFonts w:ascii="Arial" w:eastAsiaTheme="minorHAnsi" w:hAnsi="Arial" w:cs="Arial"/>
          <w:sz w:val="22"/>
          <w:szCs w:val="22"/>
          <w:lang w:val="en-US" w:eastAsia="en-US"/>
        </w:rPr>
        <w:t xml:space="preserve"> H. 2007. Homogalacturonan synthesis in </w:t>
      </w:r>
      <w:r w:rsidRPr="007C7525">
        <w:rPr>
          <w:rFonts w:ascii="Arial" w:eastAsiaTheme="minorHAnsi" w:hAnsi="Arial" w:cs="Arial"/>
          <w:i/>
          <w:sz w:val="22"/>
          <w:szCs w:val="22"/>
          <w:lang w:val="en-US" w:eastAsia="en-US"/>
        </w:rPr>
        <w:t>Arabidopsis thaliana</w:t>
      </w:r>
      <w:r w:rsidRPr="00386C73">
        <w:rPr>
          <w:rFonts w:ascii="Arial" w:eastAsiaTheme="minorHAnsi" w:hAnsi="Arial" w:cs="Arial"/>
          <w:sz w:val="22"/>
          <w:szCs w:val="22"/>
          <w:lang w:val="en-US" w:eastAsia="en-US"/>
        </w:rPr>
        <w:t xml:space="preserve"> requires a Golgi</w:t>
      </w:r>
      <w:r w:rsidRPr="00386C73">
        <w:rPr>
          <w:rFonts w:ascii="Cambria Math" w:eastAsiaTheme="minorHAnsi" w:hAnsi="Cambria Math" w:cs="Cambria Math"/>
          <w:sz w:val="22"/>
          <w:szCs w:val="22"/>
          <w:lang w:val="en-US" w:eastAsia="en-US"/>
        </w:rPr>
        <w:t>‐</w:t>
      </w:r>
      <w:r w:rsidRPr="00386C73">
        <w:rPr>
          <w:rFonts w:ascii="Arial" w:eastAsiaTheme="minorHAnsi" w:hAnsi="Arial" w:cs="Arial"/>
          <w:sz w:val="22"/>
          <w:szCs w:val="22"/>
          <w:lang w:val="en-US" w:eastAsia="en-US"/>
        </w:rPr>
        <w:t xml:space="preserve">localized protein with a putative methyltransferase domain. </w:t>
      </w:r>
      <w:r w:rsidRPr="007C7525">
        <w:rPr>
          <w:rFonts w:ascii="Arial" w:eastAsiaTheme="minorHAnsi" w:hAnsi="Arial" w:cs="Arial"/>
          <w:i/>
          <w:sz w:val="22"/>
          <w:szCs w:val="22"/>
          <w:lang w:val="en-US" w:eastAsia="en-US"/>
        </w:rPr>
        <w:t>Plant Journal</w:t>
      </w:r>
      <w:r w:rsidRPr="00386C73">
        <w:rPr>
          <w:rFonts w:ascii="Arial" w:eastAsiaTheme="minorHAnsi" w:hAnsi="Arial" w:cs="Arial"/>
          <w:sz w:val="22"/>
          <w:szCs w:val="22"/>
          <w:lang w:val="en-US" w:eastAsia="en-US"/>
        </w:rPr>
        <w:t xml:space="preserve"> </w:t>
      </w:r>
      <w:r w:rsidRPr="007C7525">
        <w:rPr>
          <w:rFonts w:ascii="Arial" w:eastAsiaTheme="minorHAnsi" w:hAnsi="Arial" w:cs="Arial"/>
          <w:b/>
          <w:sz w:val="22"/>
          <w:szCs w:val="22"/>
          <w:lang w:val="en-US" w:eastAsia="en-US"/>
        </w:rPr>
        <w:t>50</w:t>
      </w:r>
      <w:r w:rsidRPr="00386C73">
        <w:rPr>
          <w:rFonts w:ascii="Arial" w:eastAsiaTheme="minorHAnsi" w:hAnsi="Arial" w:cs="Arial"/>
          <w:sz w:val="22"/>
          <w:szCs w:val="22"/>
          <w:lang w:val="en-US" w:eastAsia="en-US"/>
        </w:rPr>
        <w:t>:605–614. doi:10.1111/j.1365-313X.</w:t>
      </w:r>
      <w:proofErr w:type="gramStart"/>
      <w:r w:rsidRPr="00386C73">
        <w:rPr>
          <w:rFonts w:ascii="Arial" w:eastAsiaTheme="minorHAnsi" w:hAnsi="Arial" w:cs="Arial"/>
          <w:sz w:val="22"/>
          <w:szCs w:val="22"/>
          <w:lang w:val="en-US" w:eastAsia="en-US"/>
        </w:rPr>
        <w:t>2007.03086.x</w:t>
      </w:r>
      <w:proofErr w:type="gramEnd"/>
    </w:p>
    <w:p w:rsidR="009B5099" w:rsidRPr="00386C73" w:rsidRDefault="009B5099" w:rsidP="00386C73">
      <w:pPr>
        <w:pStyle w:val="Bibliographie"/>
        <w:spacing w:after="120" w:line="480" w:lineRule="auto"/>
        <w:ind w:left="720" w:hanging="720"/>
        <w:jc w:val="both"/>
        <w:rPr>
          <w:rFonts w:ascii="Arial" w:eastAsiaTheme="minorHAnsi" w:hAnsi="Arial" w:cs="Arial"/>
          <w:sz w:val="22"/>
          <w:szCs w:val="22"/>
          <w:lang w:val="en-US" w:eastAsia="en-US"/>
        </w:rPr>
      </w:pPr>
      <w:r w:rsidRPr="00386C73">
        <w:rPr>
          <w:rFonts w:ascii="Arial" w:eastAsiaTheme="minorHAnsi" w:hAnsi="Arial" w:cs="Arial"/>
          <w:sz w:val="22"/>
          <w:szCs w:val="22"/>
          <w:lang w:val="en-US" w:eastAsia="en-US"/>
        </w:rPr>
        <w:t xml:space="preserve">Nicol F, His I, </w:t>
      </w:r>
      <w:proofErr w:type="spellStart"/>
      <w:r w:rsidRPr="00386C73">
        <w:rPr>
          <w:rFonts w:ascii="Arial" w:eastAsiaTheme="minorHAnsi" w:hAnsi="Arial" w:cs="Arial"/>
          <w:sz w:val="22"/>
          <w:szCs w:val="22"/>
          <w:lang w:val="en-US" w:eastAsia="en-US"/>
        </w:rPr>
        <w:t>Jauneau</w:t>
      </w:r>
      <w:proofErr w:type="spellEnd"/>
      <w:r w:rsidRPr="00386C73">
        <w:rPr>
          <w:rFonts w:ascii="Arial" w:eastAsiaTheme="minorHAnsi" w:hAnsi="Arial" w:cs="Arial"/>
          <w:sz w:val="22"/>
          <w:szCs w:val="22"/>
          <w:lang w:val="en-US" w:eastAsia="en-US"/>
        </w:rPr>
        <w:t xml:space="preserve"> A, </w:t>
      </w:r>
      <w:proofErr w:type="spellStart"/>
      <w:r w:rsidRPr="00386C73">
        <w:rPr>
          <w:rFonts w:ascii="Arial" w:eastAsiaTheme="minorHAnsi" w:hAnsi="Arial" w:cs="Arial"/>
          <w:sz w:val="22"/>
          <w:szCs w:val="22"/>
          <w:lang w:val="en-US" w:eastAsia="en-US"/>
        </w:rPr>
        <w:t>Vernhettes</w:t>
      </w:r>
      <w:proofErr w:type="spellEnd"/>
      <w:r w:rsidRPr="00386C73">
        <w:rPr>
          <w:rFonts w:ascii="Arial" w:eastAsiaTheme="minorHAnsi" w:hAnsi="Arial" w:cs="Arial"/>
          <w:sz w:val="22"/>
          <w:szCs w:val="22"/>
          <w:lang w:val="en-US" w:eastAsia="en-US"/>
        </w:rPr>
        <w:t xml:space="preserve"> S, </w:t>
      </w:r>
      <w:proofErr w:type="spellStart"/>
      <w:r w:rsidRPr="00386C73">
        <w:rPr>
          <w:rFonts w:ascii="Arial" w:eastAsiaTheme="minorHAnsi" w:hAnsi="Arial" w:cs="Arial"/>
          <w:sz w:val="22"/>
          <w:szCs w:val="22"/>
          <w:lang w:val="en-US" w:eastAsia="en-US"/>
        </w:rPr>
        <w:t>Canut</w:t>
      </w:r>
      <w:proofErr w:type="spellEnd"/>
      <w:r w:rsidRPr="00386C73">
        <w:rPr>
          <w:rFonts w:ascii="Arial" w:eastAsiaTheme="minorHAnsi" w:hAnsi="Arial" w:cs="Arial"/>
          <w:sz w:val="22"/>
          <w:szCs w:val="22"/>
          <w:lang w:val="en-US" w:eastAsia="en-US"/>
        </w:rPr>
        <w:t xml:space="preserve"> H, </w:t>
      </w:r>
      <w:proofErr w:type="spellStart"/>
      <w:r w:rsidRPr="00386C73">
        <w:rPr>
          <w:rFonts w:ascii="Arial" w:eastAsiaTheme="minorHAnsi" w:hAnsi="Arial" w:cs="Arial"/>
          <w:sz w:val="22"/>
          <w:szCs w:val="22"/>
          <w:lang w:val="en-US" w:eastAsia="en-US"/>
        </w:rPr>
        <w:t>Höfte</w:t>
      </w:r>
      <w:proofErr w:type="spellEnd"/>
      <w:r w:rsidRPr="00386C73">
        <w:rPr>
          <w:rFonts w:ascii="Arial" w:eastAsiaTheme="minorHAnsi" w:hAnsi="Arial" w:cs="Arial"/>
          <w:sz w:val="22"/>
          <w:szCs w:val="22"/>
          <w:lang w:val="en-US" w:eastAsia="en-US"/>
        </w:rPr>
        <w:t xml:space="preserve"> H. 1998. A plasma membrane-bound putative endo-1,4-beta-D-glucanase is required for normal wall assembly and cell elongation in Arabidopsis. </w:t>
      </w:r>
      <w:r w:rsidRPr="007C7525">
        <w:rPr>
          <w:rFonts w:ascii="Arial" w:eastAsiaTheme="minorHAnsi" w:hAnsi="Arial" w:cs="Arial"/>
          <w:i/>
          <w:sz w:val="22"/>
          <w:szCs w:val="22"/>
          <w:lang w:val="en-US" w:eastAsia="en-US"/>
        </w:rPr>
        <w:t>EMBO J</w:t>
      </w:r>
      <w:r w:rsidRPr="00386C73">
        <w:rPr>
          <w:rFonts w:ascii="Arial" w:eastAsiaTheme="minorHAnsi" w:hAnsi="Arial" w:cs="Arial"/>
          <w:sz w:val="22"/>
          <w:szCs w:val="22"/>
          <w:lang w:val="en-US" w:eastAsia="en-US"/>
        </w:rPr>
        <w:t xml:space="preserve"> </w:t>
      </w:r>
      <w:r w:rsidRPr="007C7525">
        <w:rPr>
          <w:rFonts w:ascii="Arial" w:eastAsiaTheme="minorHAnsi" w:hAnsi="Arial" w:cs="Arial"/>
          <w:b/>
          <w:sz w:val="22"/>
          <w:szCs w:val="22"/>
          <w:lang w:val="en-US" w:eastAsia="en-US"/>
        </w:rPr>
        <w:t>17</w:t>
      </w:r>
      <w:r w:rsidRPr="00386C73">
        <w:rPr>
          <w:rFonts w:ascii="Arial" w:eastAsiaTheme="minorHAnsi" w:hAnsi="Arial" w:cs="Arial"/>
          <w:sz w:val="22"/>
          <w:szCs w:val="22"/>
          <w:lang w:val="en-US" w:eastAsia="en-US"/>
        </w:rPr>
        <w:t>:5563–5576. doi:10.1093/</w:t>
      </w:r>
      <w:proofErr w:type="spellStart"/>
      <w:r w:rsidRPr="00386C73">
        <w:rPr>
          <w:rFonts w:ascii="Arial" w:eastAsiaTheme="minorHAnsi" w:hAnsi="Arial" w:cs="Arial"/>
          <w:sz w:val="22"/>
          <w:szCs w:val="22"/>
          <w:lang w:val="en-US" w:eastAsia="en-US"/>
        </w:rPr>
        <w:t>emboj</w:t>
      </w:r>
      <w:proofErr w:type="spellEnd"/>
      <w:r w:rsidRPr="00386C73">
        <w:rPr>
          <w:rFonts w:ascii="Arial" w:eastAsiaTheme="minorHAnsi" w:hAnsi="Arial" w:cs="Arial"/>
          <w:sz w:val="22"/>
          <w:szCs w:val="22"/>
          <w:lang w:val="en-US" w:eastAsia="en-US"/>
        </w:rPr>
        <w:t>/17.19.5563</w:t>
      </w:r>
    </w:p>
    <w:p w:rsidR="009B5099" w:rsidRPr="00386C73" w:rsidRDefault="009B5099" w:rsidP="00386C73">
      <w:pPr>
        <w:pStyle w:val="Bibliographie"/>
        <w:spacing w:after="120" w:line="480" w:lineRule="auto"/>
        <w:ind w:left="720" w:hanging="720"/>
        <w:jc w:val="both"/>
        <w:rPr>
          <w:rFonts w:ascii="Arial" w:eastAsiaTheme="minorHAnsi" w:hAnsi="Arial" w:cs="Arial"/>
          <w:sz w:val="22"/>
          <w:szCs w:val="22"/>
          <w:lang w:val="en-US" w:eastAsia="en-US"/>
        </w:rPr>
      </w:pPr>
      <w:proofErr w:type="spellStart"/>
      <w:r w:rsidRPr="00386C73">
        <w:rPr>
          <w:rFonts w:ascii="Arial" w:eastAsiaTheme="minorHAnsi" w:hAnsi="Arial" w:cs="Arial"/>
          <w:sz w:val="22"/>
          <w:szCs w:val="22"/>
          <w:lang w:val="en-US" w:eastAsia="en-US"/>
        </w:rPr>
        <w:lastRenderedPageBreak/>
        <w:t>Panteris</w:t>
      </w:r>
      <w:proofErr w:type="spellEnd"/>
      <w:r w:rsidRPr="00386C73">
        <w:rPr>
          <w:rFonts w:ascii="Arial" w:eastAsiaTheme="minorHAnsi" w:hAnsi="Arial" w:cs="Arial"/>
          <w:sz w:val="22"/>
          <w:szCs w:val="22"/>
          <w:lang w:val="en-US" w:eastAsia="en-US"/>
        </w:rPr>
        <w:t xml:space="preserve"> E, </w:t>
      </w:r>
      <w:proofErr w:type="spellStart"/>
      <w:r w:rsidRPr="00386C73">
        <w:rPr>
          <w:rFonts w:ascii="Arial" w:eastAsiaTheme="minorHAnsi" w:hAnsi="Arial" w:cs="Arial"/>
          <w:sz w:val="22"/>
          <w:szCs w:val="22"/>
          <w:lang w:val="en-US" w:eastAsia="en-US"/>
        </w:rPr>
        <w:t>Adamakis</w:t>
      </w:r>
      <w:proofErr w:type="spellEnd"/>
      <w:r w:rsidRPr="00386C73">
        <w:rPr>
          <w:rFonts w:ascii="Arial" w:eastAsiaTheme="minorHAnsi" w:hAnsi="Arial" w:cs="Arial"/>
          <w:sz w:val="22"/>
          <w:szCs w:val="22"/>
          <w:lang w:val="en-US" w:eastAsia="en-US"/>
        </w:rPr>
        <w:t xml:space="preserve"> I-DS, </w:t>
      </w:r>
      <w:proofErr w:type="spellStart"/>
      <w:r w:rsidRPr="00386C73">
        <w:rPr>
          <w:rFonts w:ascii="Arial" w:eastAsiaTheme="minorHAnsi" w:hAnsi="Arial" w:cs="Arial"/>
          <w:sz w:val="22"/>
          <w:szCs w:val="22"/>
          <w:lang w:val="en-US" w:eastAsia="en-US"/>
        </w:rPr>
        <w:t>Daras</w:t>
      </w:r>
      <w:proofErr w:type="spellEnd"/>
      <w:r w:rsidRPr="00386C73">
        <w:rPr>
          <w:rFonts w:ascii="Arial" w:eastAsiaTheme="minorHAnsi" w:hAnsi="Arial" w:cs="Arial"/>
          <w:sz w:val="22"/>
          <w:szCs w:val="22"/>
          <w:lang w:val="en-US" w:eastAsia="en-US"/>
        </w:rPr>
        <w:t xml:space="preserve"> G, </w:t>
      </w:r>
      <w:proofErr w:type="spellStart"/>
      <w:r w:rsidRPr="00386C73">
        <w:rPr>
          <w:rFonts w:ascii="Arial" w:eastAsiaTheme="minorHAnsi" w:hAnsi="Arial" w:cs="Arial"/>
          <w:sz w:val="22"/>
          <w:szCs w:val="22"/>
          <w:lang w:val="en-US" w:eastAsia="en-US"/>
        </w:rPr>
        <w:t>Rigas</w:t>
      </w:r>
      <w:proofErr w:type="spellEnd"/>
      <w:r w:rsidRPr="00386C73">
        <w:rPr>
          <w:rFonts w:ascii="Arial" w:eastAsiaTheme="minorHAnsi" w:hAnsi="Arial" w:cs="Arial"/>
          <w:sz w:val="22"/>
          <w:szCs w:val="22"/>
          <w:lang w:val="en-US" w:eastAsia="en-US"/>
        </w:rPr>
        <w:t xml:space="preserve"> S. 2014. Cortical microtubule patterning in roots of </w:t>
      </w:r>
      <w:r w:rsidRPr="00247DFA">
        <w:rPr>
          <w:rFonts w:ascii="Arial" w:eastAsiaTheme="minorHAnsi" w:hAnsi="Arial" w:cs="Arial"/>
          <w:i/>
          <w:sz w:val="22"/>
          <w:szCs w:val="22"/>
          <w:lang w:val="en-US" w:eastAsia="en-US"/>
        </w:rPr>
        <w:t>Arabidopsis thaliana</w:t>
      </w:r>
      <w:r w:rsidRPr="00386C73">
        <w:rPr>
          <w:rFonts w:ascii="Arial" w:eastAsiaTheme="minorHAnsi" w:hAnsi="Arial" w:cs="Arial"/>
          <w:sz w:val="22"/>
          <w:szCs w:val="22"/>
          <w:lang w:val="en-US" w:eastAsia="en-US"/>
        </w:rPr>
        <w:t xml:space="preserve"> primary cell wall mutants reveals the bidirectional interplay with cell expansion. </w:t>
      </w:r>
      <w:r w:rsidRPr="007C7525">
        <w:rPr>
          <w:rFonts w:ascii="Arial" w:eastAsiaTheme="minorHAnsi" w:hAnsi="Arial" w:cs="Arial"/>
          <w:i/>
          <w:sz w:val="22"/>
          <w:szCs w:val="22"/>
          <w:lang w:val="en-US" w:eastAsia="en-US"/>
        </w:rPr>
        <w:t xml:space="preserve">Plant Signal </w:t>
      </w:r>
      <w:proofErr w:type="spellStart"/>
      <w:r w:rsidRPr="007C7525">
        <w:rPr>
          <w:rFonts w:ascii="Arial" w:eastAsiaTheme="minorHAnsi" w:hAnsi="Arial" w:cs="Arial"/>
          <w:i/>
          <w:sz w:val="22"/>
          <w:szCs w:val="22"/>
          <w:lang w:val="en-US" w:eastAsia="en-US"/>
        </w:rPr>
        <w:t>Behav</w:t>
      </w:r>
      <w:proofErr w:type="spellEnd"/>
      <w:r w:rsidRPr="00386C73">
        <w:rPr>
          <w:rFonts w:ascii="Arial" w:eastAsiaTheme="minorHAnsi" w:hAnsi="Arial" w:cs="Arial"/>
          <w:sz w:val="22"/>
          <w:szCs w:val="22"/>
          <w:lang w:val="en-US" w:eastAsia="en-US"/>
        </w:rPr>
        <w:t xml:space="preserve"> </w:t>
      </w:r>
      <w:r w:rsidRPr="007C7525">
        <w:rPr>
          <w:rFonts w:ascii="Arial" w:eastAsiaTheme="minorHAnsi" w:hAnsi="Arial" w:cs="Arial"/>
          <w:b/>
          <w:sz w:val="22"/>
          <w:szCs w:val="22"/>
          <w:lang w:val="en-US" w:eastAsia="en-US"/>
        </w:rPr>
        <w:t>9</w:t>
      </w:r>
      <w:r w:rsidRPr="00386C73">
        <w:rPr>
          <w:rFonts w:ascii="Arial" w:eastAsiaTheme="minorHAnsi" w:hAnsi="Arial" w:cs="Arial"/>
          <w:sz w:val="22"/>
          <w:szCs w:val="22"/>
          <w:lang w:val="en-US" w:eastAsia="en-US"/>
        </w:rPr>
        <w:t>. doi:10.4161/psb.28737</w:t>
      </w:r>
    </w:p>
    <w:p w:rsidR="009B5099" w:rsidRPr="00683A46" w:rsidRDefault="009B5099" w:rsidP="00386C73">
      <w:pPr>
        <w:pStyle w:val="Bibliographie"/>
        <w:spacing w:after="120" w:line="480" w:lineRule="auto"/>
        <w:ind w:left="720" w:hanging="720"/>
        <w:jc w:val="both"/>
        <w:rPr>
          <w:rFonts w:ascii="Arial" w:hAnsi="Arial" w:cs="Arial"/>
          <w:lang w:val="en-US"/>
        </w:rPr>
      </w:pPr>
      <w:proofErr w:type="spellStart"/>
      <w:r w:rsidRPr="00386C73">
        <w:rPr>
          <w:rFonts w:ascii="Arial" w:eastAsiaTheme="minorHAnsi" w:hAnsi="Arial" w:cs="Arial"/>
          <w:sz w:val="22"/>
          <w:szCs w:val="22"/>
          <w:lang w:val="en-US" w:eastAsia="en-US"/>
        </w:rPr>
        <w:t>Sechet</w:t>
      </w:r>
      <w:proofErr w:type="spellEnd"/>
      <w:r w:rsidRPr="00386C73">
        <w:rPr>
          <w:rFonts w:ascii="Arial" w:eastAsiaTheme="minorHAnsi" w:hAnsi="Arial" w:cs="Arial"/>
          <w:sz w:val="22"/>
          <w:szCs w:val="22"/>
          <w:lang w:val="en-US" w:eastAsia="en-US"/>
        </w:rPr>
        <w:t xml:space="preserve"> J, Frey A, </w:t>
      </w:r>
      <w:proofErr w:type="spellStart"/>
      <w:r w:rsidRPr="00386C73">
        <w:rPr>
          <w:rFonts w:ascii="Arial" w:eastAsiaTheme="minorHAnsi" w:hAnsi="Arial" w:cs="Arial"/>
          <w:sz w:val="22"/>
          <w:szCs w:val="22"/>
          <w:lang w:val="en-US" w:eastAsia="en-US"/>
        </w:rPr>
        <w:t>Effroy-Cuzzi</w:t>
      </w:r>
      <w:proofErr w:type="spellEnd"/>
      <w:r w:rsidRPr="00386C73">
        <w:rPr>
          <w:rFonts w:ascii="Arial" w:eastAsiaTheme="minorHAnsi" w:hAnsi="Arial" w:cs="Arial"/>
          <w:sz w:val="22"/>
          <w:szCs w:val="22"/>
          <w:lang w:val="en-US" w:eastAsia="en-US"/>
        </w:rPr>
        <w:t xml:space="preserve"> D, Berger A, </w:t>
      </w:r>
      <w:proofErr w:type="spellStart"/>
      <w:r w:rsidRPr="00386C73">
        <w:rPr>
          <w:rFonts w:ascii="Arial" w:eastAsiaTheme="minorHAnsi" w:hAnsi="Arial" w:cs="Arial"/>
          <w:sz w:val="22"/>
          <w:szCs w:val="22"/>
          <w:lang w:val="en-US" w:eastAsia="en-US"/>
        </w:rPr>
        <w:t>Perreau</w:t>
      </w:r>
      <w:proofErr w:type="spellEnd"/>
      <w:r w:rsidRPr="00386C73">
        <w:rPr>
          <w:rFonts w:ascii="Arial" w:eastAsiaTheme="minorHAnsi" w:hAnsi="Arial" w:cs="Arial"/>
          <w:sz w:val="22"/>
          <w:szCs w:val="22"/>
          <w:lang w:val="en-US" w:eastAsia="en-US"/>
        </w:rPr>
        <w:t xml:space="preserve"> F, </w:t>
      </w:r>
      <w:proofErr w:type="spellStart"/>
      <w:r w:rsidRPr="00386C73">
        <w:rPr>
          <w:rFonts w:ascii="Arial" w:eastAsiaTheme="minorHAnsi" w:hAnsi="Arial" w:cs="Arial"/>
          <w:sz w:val="22"/>
          <w:szCs w:val="22"/>
          <w:lang w:val="en-US" w:eastAsia="en-US"/>
        </w:rPr>
        <w:t>Cueff</w:t>
      </w:r>
      <w:proofErr w:type="spellEnd"/>
      <w:r w:rsidRPr="00386C73">
        <w:rPr>
          <w:rFonts w:ascii="Arial" w:eastAsiaTheme="minorHAnsi" w:hAnsi="Arial" w:cs="Arial"/>
          <w:sz w:val="22"/>
          <w:szCs w:val="22"/>
          <w:lang w:val="en-US" w:eastAsia="en-US"/>
        </w:rPr>
        <w:t xml:space="preserve"> G, </w:t>
      </w:r>
      <w:proofErr w:type="spellStart"/>
      <w:r w:rsidRPr="00386C73">
        <w:rPr>
          <w:rFonts w:ascii="Arial" w:eastAsiaTheme="minorHAnsi" w:hAnsi="Arial" w:cs="Arial"/>
          <w:sz w:val="22"/>
          <w:szCs w:val="22"/>
          <w:lang w:val="en-US" w:eastAsia="en-US"/>
        </w:rPr>
        <w:t>Charif</w:t>
      </w:r>
      <w:proofErr w:type="spellEnd"/>
      <w:r w:rsidRPr="00386C73">
        <w:rPr>
          <w:rFonts w:ascii="Arial" w:eastAsiaTheme="minorHAnsi" w:hAnsi="Arial" w:cs="Arial"/>
          <w:sz w:val="22"/>
          <w:szCs w:val="22"/>
          <w:lang w:val="en-US" w:eastAsia="en-US"/>
        </w:rPr>
        <w:t xml:space="preserve"> D, </w:t>
      </w:r>
      <w:proofErr w:type="spellStart"/>
      <w:r w:rsidRPr="00386C73">
        <w:rPr>
          <w:rFonts w:ascii="Arial" w:eastAsiaTheme="minorHAnsi" w:hAnsi="Arial" w:cs="Arial"/>
          <w:sz w:val="22"/>
          <w:szCs w:val="22"/>
          <w:lang w:val="en-US" w:eastAsia="en-US"/>
        </w:rPr>
        <w:t>Rajjou</w:t>
      </w:r>
      <w:proofErr w:type="spellEnd"/>
      <w:r w:rsidRPr="00386C73">
        <w:rPr>
          <w:rFonts w:ascii="Arial" w:eastAsiaTheme="minorHAnsi" w:hAnsi="Arial" w:cs="Arial"/>
          <w:sz w:val="22"/>
          <w:szCs w:val="22"/>
          <w:lang w:val="en-US" w:eastAsia="en-US"/>
        </w:rPr>
        <w:t xml:space="preserve"> L, </w:t>
      </w:r>
      <w:proofErr w:type="spellStart"/>
      <w:r w:rsidRPr="00386C73">
        <w:rPr>
          <w:rFonts w:ascii="Arial" w:eastAsiaTheme="minorHAnsi" w:hAnsi="Arial" w:cs="Arial"/>
          <w:sz w:val="22"/>
          <w:szCs w:val="22"/>
          <w:lang w:val="en-US" w:eastAsia="en-US"/>
        </w:rPr>
        <w:t>Mouille</w:t>
      </w:r>
      <w:proofErr w:type="spellEnd"/>
      <w:r w:rsidRPr="00386C73">
        <w:rPr>
          <w:rFonts w:ascii="Arial" w:eastAsiaTheme="minorHAnsi" w:hAnsi="Arial" w:cs="Arial"/>
          <w:sz w:val="22"/>
          <w:szCs w:val="22"/>
          <w:lang w:val="en-US" w:eastAsia="en-US"/>
        </w:rPr>
        <w:t xml:space="preserve"> G, North HM, Marion-Poll A. 2016. Xyloglucan metabolism differentially</w:t>
      </w:r>
      <w:r>
        <w:rPr>
          <w:rFonts w:ascii="Arial" w:hAnsi="Arial" w:cs="Arial"/>
          <w:lang w:val="en-US"/>
        </w:rPr>
        <w:t xml:space="preserve"> impacts cell wall characteristics of the endosp</w:t>
      </w:r>
      <w:bookmarkStart w:id="0" w:name="_GoBack"/>
      <w:bookmarkEnd w:id="0"/>
      <w:r>
        <w:rPr>
          <w:rFonts w:ascii="Arial" w:hAnsi="Arial" w:cs="Arial"/>
          <w:lang w:val="en-US"/>
        </w:rPr>
        <w:t xml:space="preserve">erm and embryo during Arabidopsis seed germination. </w:t>
      </w:r>
      <w:r w:rsidRPr="0077299E">
        <w:rPr>
          <w:rFonts w:ascii="Arial" w:hAnsi="Arial" w:cs="Arial"/>
          <w:i/>
          <w:lang w:val="en-US"/>
        </w:rPr>
        <w:t xml:space="preserve">Plant </w:t>
      </w:r>
      <w:proofErr w:type="spellStart"/>
      <w:r w:rsidRPr="0077299E">
        <w:rPr>
          <w:rFonts w:ascii="Arial" w:hAnsi="Arial" w:cs="Arial"/>
          <w:i/>
          <w:lang w:val="en-US"/>
        </w:rPr>
        <w:t>Physiol</w:t>
      </w:r>
      <w:proofErr w:type="spellEnd"/>
      <w:r>
        <w:rPr>
          <w:rFonts w:ascii="Arial" w:hAnsi="Arial" w:cs="Arial"/>
          <w:lang w:val="en-US"/>
        </w:rPr>
        <w:t xml:space="preserve"> </w:t>
      </w:r>
      <w:r w:rsidRPr="0077299E">
        <w:rPr>
          <w:rFonts w:ascii="Arial" w:hAnsi="Arial" w:cs="Arial"/>
          <w:b/>
          <w:lang w:val="en-US"/>
        </w:rPr>
        <w:t>170</w:t>
      </w:r>
      <w:r>
        <w:rPr>
          <w:rFonts w:ascii="Arial" w:hAnsi="Arial" w:cs="Arial"/>
          <w:lang w:val="en-US"/>
        </w:rPr>
        <w:t>:1367</w:t>
      </w:r>
      <w:r w:rsidRPr="00B25333">
        <w:rPr>
          <w:rFonts w:ascii="Arial" w:hAnsi="Arial" w:cs="Arial"/>
          <w:lang w:val="en-US"/>
        </w:rPr>
        <w:t>–</w:t>
      </w:r>
      <w:r>
        <w:rPr>
          <w:rFonts w:ascii="Arial" w:hAnsi="Arial" w:cs="Arial"/>
          <w:lang w:val="en-US"/>
        </w:rPr>
        <w:t>1380. doi</w:t>
      </w:r>
      <w:r w:rsidRPr="0077299E">
        <w:rPr>
          <w:rFonts w:ascii="Arial" w:hAnsi="Arial" w:cs="Arial"/>
          <w:lang w:val="en-US"/>
        </w:rPr>
        <w:t>10.1104/pp.15.01312</w:t>
      </w:r>
    </w:p>
    <w:p w:rsidR="009B5099" w:rsidRPr="00386C73" w:rsidRDefault="009B5099" w:rsidP="00386C73">
      <w:pPr>
        <w:pStyle w:val="Bibliographie"/>
        <w:spacing w:after="120" w:line="480" w:lineRule="auto"/>
        <w:ind w:left="720" w:hanging="720"/>
        <w:jc w:val="both"/>
        <w:rPr>
          <w:rFonts w:ascii="Arial" w:eastAsiaTheme="minorHAnsi" w:hAnsi="Arial" w:cs="Arial"/>
          <w:sz w:val="22"/>
          <w:szCs w:val="22"/>
          <w:lang w:val="en-US" w:eastAsia="en-US"/>
        </w:rPr>
      </w:pPr>
      <w:r w:rsidRPr="00386C73">
        <w:rPr>
          <w:rFonts w:ascii="Arial" w:eastAsiaTheme="minorHAnsi" w:hAnsi="Arial" w:cs="Arial"/>
          <w:sz w:val="22"/>
          <w:szCs w:val="22"/>
          <w:lang w:val="en-US" w:eastAsia="en-US"/>
        </w:rPr>
        <w:t xml:space="preserve">Verger S, Long Y, </w:t>
      </w:r>
      <w:proofErr w:type="spellStart"/>
      <w:r w:rsidRPr="00386C73">
        <w:rPr>
          <w:rFonts w:ascii="Arial" w:eastAsiaTheme="minorHAnsi" w:hAnsi="Arial" w:cs="Arial"/>
          <w:sz w:val="22"/>
          <w:szCs w:val="22"/>
          <w:lang w:val="en-US" w:eastAsia="en-US"/>
        </w:rPr>
        <w:t>Boudaoud</w:t>
      </w:r>
      <w:proofErr w:type="spellEnd"/>
      <w:r w:rsidRPr="00386C73">
        <w:rPr>
          <w:rFonts w:ascii="Arial" w:eastAsiaTheme="minorHAnsi" w:hAnsi="Arial" w:cs="Arial"/>
          <w:sz w:val="22"/>
          <w:szCs w:val="22"/>
          <w:lang w:val="en-US" w:eastAsia="en-US"/>
        </w:rPr>
        <w:t xml:space="preserve"> A, </w:t>
      </w:r>
      <w:proofErr w:type="spellStart"/>
      <w:r w:rsidRPr="00386C73">
        <w:rPr>
          <w:rFonts w:ascii="Arial" w:eastAsiaTheme="minorHAnsi" w:hAnsi="Arial" w:cs="Arial"/>
          <w:sz w:val="22"/>
          <w:szCs w:val="22"/>
          <w:lang w:val="en-US" w:eastAsia="en-US"/>
        </w:rPr>
        <w:t>Hamant</w:t>
      </w:r>
      <w:proofErr w:type="spellEnd"/>
      <w:r w:rsidRPr="00386C73">
        <w:rPr>
          <w:rFonts w:ascii="Arial" w:eastAsiaTheme="minorHAnsi" w:hAnsi="Arial" w:cs="Arial"/>
          <w:sz w:val="22"/>
          <w:szCs w:val="22"/>
          <w:lang w:val="en-US" w:eastAsia="en-US"/>
        </w:rPr>
        <w:t xml:space="preserve"> O. 2018. A tension-adhesion feedback loop in plant epidermis. </w:t>
      </w:r>
      <w:proofErr w:type="spellStart"/>
      <w:r w:rsidRPr="007C7525">
        <w:rPr>
          <w:rFonts w:ascii="Arial" w:eastAsiaTheme="minorHAnsi" w:hAnsi="Arial" w:cs="Arial"/>
          <w:i/>
          <w:sz w:val="22"/>
          <w:szCs w:val="22"/>
          <w:lang w:val="en-US" w:eastAsia="en-US"/>
        </w:rPr>
        <w:t>eLife</w:t>
      </w:r>
      <w:proofErr w:type="spellEnd"/>
      <w:r w:rsidRPr="00386C73">
        <w:rPr>
          <w:rFonts w:ascii="Arial" w:eastAsiaTheme="minorHAnsi" w:hAnsi="Arial" w:cs="Arial"/>
          <w:sz w:val="22"/>
          <w:szCs w:val="22"/>
          <w:lang w:val="en-US" w:eastAsia="en-US"/>
        </w:rPr>
        <w:t>. doi:10.7554/eLife.34460</w:t>
      </w:r>
    </w:p>
    <w:p w:rsidR="009B5099" w:rsidRPr="00386C73" w:rsidRDefault="009B5099" w:rsidP="00386C73">
      <w:pPr>
        <w:pStyle w:val="Bibliographie"/>
        <w:spacing w:after="120" w:line="480" w:lineRule="auto"/>
        <w:ind w:left="720" w:hanging="720"/>
        <w:jc w:val="both"/>
        <w:rPr>
          <w:rFonts w:ascii="Arial" w:eastAsiaTheme="minorHAnsi" w:hAnsi="Arial" w:cs="Arial"/>
          <w:sz w:val="22"/>
          <w:szCs w:val="22"/>
          <w:lang w:val="en-US" w:eastAsia="en-US"/>
        </w:rPr>
      </w:pPr>
      <w:r w:rsidRPr="00386C73">
        <w:rPr>
          <w:rFonts w:ascii="Arial" w:eastAsiaTheme="minorHAnsi" w:hAnsi="Arial" w:cs="Arial"/>
          <w:sz w:val="22"/>
          <w:szCs w:val="22"/>
          <w:lang w:val="en-US" w:eastAsia="en-US"/>
        </w:rPr>
        <w:t xml:space="preserve">Xiao C, Zhang T, Zheng Y, Cosgrove DJ, Anderson CT. 2016. Xyloglucan Deficiency Disrupts Microtubule Stability and Cellulose Biosynthesis in Arabidopsis, Altering Cell Growth and Morphogenesis. </w:t>
      </w:r>
      <w:r w:rsidRPr="007C7525">
        <w:rPr>
          <w:rFonts w:ascii="Arial" w:eastAsiaTheme="minorHAnsi" w:hAnsi="Arial" w:cs="Arial"/>
          <w:i/>
          <w:sz w:val="22"/>
          <w:szCs w:val="22"/>
          <w:lang w:val="en-US" w:eastAsia="en-US"/>
        </w:rPr>
        <w:t xml:space="preserve">Plant </w:t>
      </w:r>
      <w:proofErr w:type="spellStart"/>
      <w:r w:rsidRPr="007C7525">
        <w:rPr>
          <w:rFonts w:ascii="Arial" w:eastAsiaTheme="minorHAnsi" w:hAnsi="Arial" w:cs="Arial"/>
          <w:i/>
          <w:sz w:val="22"/>
          <w:szCs w:val="22"/>
          <w:lang w:val="en-US" w:eastAsia="en-US"/>
        </w:rPr>
        <w:t>Physiol</w:t>
      </w:r>
      <w:proofErr w:type="spellEnd"/>
      <w:r w:rsidRPr="00386C73">
        <w:rPr>
          <w:rFonts w:ascii="Arial" w:eastAsiaTheme="minorHAnsi" w:hAnsi="Arial" w:cs="Arial"/>
          <w:sz w:val="22"/>
          <w:szCs w:val="22"/>
          <w:lang w:val="en-US" w:eastAsia="en-US"/>
        </w:rPr>
        <w:t xml:space="preserve"> </w:t>
      </w:r>
      <w:r w:rsidRPr="007C7525">
        <w:rPr>
          <w:rFonts w:ascii="Arial" w:eastAsiaTheme="minorHAnsi" w:hAnsi="Arial" w:cs="Arial"/>
          <w:b/>
          <w:sz w:val="22"/>
          <w:szCs w:val="22"/>
          <w:lang w:val="en-US" w:eastAsia="en-US"/>
        </w:rPr>
        <w:t>170</w:t>
      </w:r>
      <w:r w:rsidRPr="00386C73">
        <w:rPr>
          <w:rFonts w:ascii="Arial" w:eastAsiaTheme="minorHAnsi" w:hAnsi="Arial" w:cs="Arial"/>
          <w:sz w:val="22"/>
          <w:szCs w:val="22"/>
          <w:lang w:val="en-US" w:eastAsia="en-US"/>
        </w:rPr>
        <w:t>:234–249. doi:10.1104/pp.15.01395</w:t>
      </w:r>
    </w:p>
    <w:p w:rsidR="00091EF1" w:rsidRPr="00386C73" w:rsidRDefault="00091EF1" w:rsidP="00386C73">
      <w:pPr>
        <w:pStyle w:val="Bibliographie"/>
        <w:spacing w:after="120" w:line="480" w:lineRule="auto"/>
        <w:ind w:left="720" w:hanging="720"/>
        <w:jc w:val="both"/>
        <w:rPr>
          <w:rFonts w:ascii="Arial" w:eastAsiaTheme="minorHAnsi" w:hAnsi="Arial" w:cs="Arial"/>
          <w:sz w:val="22"/>
          <w:szCs w:val="22"/>
          <w:lang w:val="en-US" w:eastAsia="en-US"/>
        </w:rPr>
      </w:pPr>
    </w:p>
    <w:sectPr w:rsidR="00091EF1" w:rsidRPr="00386C73" w:rsidSect="00AA0FE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8D"/>
    <w:rsid w:val="00001907"/>
    <w:rsid w:val="0000198C"/>
    <w:rsid w:val="000035A2"/>
    <w:rsid w:val="000067CF"/>
    <w:rsid w:val="00010276"/>
    <w:rsid w:val="00011487"/>
    <w:rsid w:val="0001520D"/>
    <w:rsid w:val="00017FD9"/>
    <w:rsid w:val="0002245E"/>
    <w:rsid w:val="000319E1"/>
    <w:rsid w:val="00033EF8"/>
    <w:rsid w:val="0003512E"/>
    <w:rsid w:val="00037E41"/>
    <w:rsid w:val="00046870"/>
    <w:rsid w:val="000640DF"/>
    <w:rsid w:val="000644B7"/>
    <w:rsid w:val="0006656E"/>
    <w:rsid w:val="00071FB0"/>
    <w:rsid w:val="00082961"/>
    <w:rsid w:val="00084773"/>
    <w:rsid w:val="000868F8"/>
    <w:rsid w:val="0009129E"/>
    <w:rsid w:val="00091EF1"/>
    <w:rsid w:val="000949FF"/>
    <w:rsid w:val="00095BB6"/>
    <w:rsid w:val="00097646"/>
    <w:rsid w:val="000A1389"/>
    <w:rsid w:val="000A1781"/>
    <w:rsid w:val="000A37DC"/>
    <w:rsid w:val="000A3CC6"/>
    <w:rsid w:val="000A586C"/>
    <w:rsid w:val="000A7731"/>
    <w:rsid w:val="000B03B4"/>
    <w:rsid w:val="000B3F1F"/>
    <w:rsid w:val="000B54F4"/>
    <w:rsid w:val="000B6D08"/>
    <w:rsid w:val="000C0011"/>
    <w:rsid w:val="000C001B"/>
    <w:rsid w:val="000C06A3"/>
    <w:rsid w:val="000C0B13"/>
    <w:rsid w:val="000C664C"/>
    <w:rsid w:val="000D1E2A"/>
    <w:rsid w:val="000D6094"/>
    <w:rsid w:val="000E2D86"/>
    <w:rsid w:val="000E5480"/>
    <w:rsid w:val="000E6DDB"/>
    <w:rsid w:val="000F40B2"/>
    <w:rsid w:val="00104484"/>
    <w:rsid w:val="00105F1B"/>
    <w:rsid w:val="00110D8E"/>
    <w:rsid w:val="0011172C"/>
    <w:rsid w:val="00124719"/>
    <w:rsid w:val="00135C0D"/>
    <w:rsid w:val="0013647C"/>
    <w:rsid w:val="00140AC0"/>
    <w:rsid w:val="00140CE1"/>
    <w:rsid w:val="00141C41"/>
    <w:rsid w:val="0014295B"/>
    <w:rsid w:val="0014312B"/>
    <w:rsid w:val="00144FA9"/>
    <w:rsid w:val="00146630"/>
    <w:rsid w:val="0015212B"/>
    <w:rsid w:val="00155DB7"/>
    <w:rsid w:val="001566BC"/>
    <w:rsid w:val="001577CB"/>
    <w:rsid w:val="00166734"/>
    <w:rsid w:val="00171DF8"/>
    <w:rsid w:val="00173B54"/>
    <w:rsid w:val="0017596F"/>
    <w:rsid w:val="00176DD6"/>
    <w:rsid w:val="00177E06"/>
    <w:rsid w:val="00181CB5"/>
    <w:rsid w:val="00182F5A"/>
    <w:rsid w:val="00187DB3"/>
    <w:rsid w:val="00194DB0"/>
    <w:rsid w:val="001955E6"/>
    <w:rsid w:val="001A224B"/>
    <w:rsid w:val="001A2E05"/>
    <w:rsid w:val="001B2C2D"/>
    <w:rsid w:val="001B474E"/>
    <w:rsid w:val="001B6CAC"/>
    <w:rsid w:val="001C1AD4"/>
    <w:rsid w:val="001C451C"/>
    <w:rsid w:val="001C4BB9"/>
    <w:rsid w:val="001C705C"/>
    <w:rsid w:val="001D3CDE"/>
    <w:rsid w:val="001E3D3B"/>
    <w:rsid w:val="001E5957"/>
    <w:rsid w:val="001E65F5"/>
    <w:rsid w:val="001E6A0F"/>
    <w:rsid w:val="001E77AC"/>
    <w:rsid w:val="001F14AE"/>
    <w:rsid w:val="001F224D"/>
    <w:rsid w:val="001F7D91"/>
    <w:rsid w:val="002018AE"/>
    <w:rsid w:val="002020A4"/>
    <w:rsid w:val="00207938"/>
    <w:rsid w:val="00212785"/>
    <w:rsid w:val="002154F0"/>
    <w:rsid w:val="002158B4"/>
    <w:rsid w:val="00216734"/>
    <w:rsid w:val="002168E2"/>
    <w:rsid w:val="002170C2"/>
    <w:rsid w:val="002175BD"/>
    <w:rsid w:val="002254F1"/>
    <w:rsid w:val="002301FC"/>
    <w:rsid w:val="00232D7A"/>
    <w:rsid w:val="0023419D"/>
    <w:rsid w:val="00237720"/>
    <w:rsid w:val="0024597D"/>
    <w:rsid w:val="00247DFA"/>
    <w:rsid w:val="00252ABF"/>
    <w:rsid w:val="002538F2"/>
    <w:rsid w:val="00253B23"/>
    <w:rsid w:val="00257087"/>
    <w:rsid w:val="002577B0"/>
    <w:rsid w:val="00257E32"/>
    <w:rsid w:val="002606AC"/>
    <w:rsid w:val="00261AA0"/>
    <w:rsid w:val="00263D5E"/>
    <w:rsid w:val="0026702F"/>
    <w:rsid w:val="00272660"/>
    <w:rsid w:val="002770D9"/>
    <w:rsid w:val="002805AD"/>
    <w:rsid w:val="00280D8D"/>
    <w:rsid w:val="00283BDD"/>
    <w:rsid w:val="0028525B"/>
    <w:rsid w:val="00287A72"/>
    <w:rsid w:val="002900D4"/>
    <w:rsid w:val="00292ECA"/>
    <w:rsid w:val="00293396"/>
    <w:rsid w:val="00293DCD"/>
    <w:rsid w:val="00297B87"/>
    <w:rsid w:val="002A5D9C"/>
    <w:rsid w:val="002A6AFF"/>
    <w:rsid w:val="002A6F91"/>
    <w:rsid w:val="002B00A4"/>
    <w:rsid w:val="002B1B1B"/>
    <w:rsid w:val="002B2D1A"/>
    <w:rsid w:val="002B2E6B"/>
    <w:rsid w:val="002B69A1"/>
    <w:rsid w:val="002B724A"/>
    <w:rsid w:val="002C131A"/>
    <w:rsid w:val="002C466B"/>
    <w:rsid w:val="002C528D"/>
    <w:rsid w:val="002D5FDE"/>
    <w:rsid w:val="002E044F"/>
    <w:rsid w:val="002E0B1B"/>
    <w:rsid w:val="002E1609"/>
    <w:rsid w:val="002F4414"/>
    <w:rsid w:val="00302FFA"/>
    <w:rsid w:val="00303804"/>
    <w:rsid w:val="00306ADA"/>
    <w:rsid w:val="00310FB1"/>
    <w:rsid w:val="00313BEE"/>
    <w:rsid w:val="003226A4"/>
    <w:rsid w:val="00322F62"/>
    <w:rsid w:val="00333803"/>
    <w:rsid w:val="00333C51"/>
    <w:rsid w:val="00333FB6"/>
    <w:rsid w:val="00340D95"/>
    <w:rsid w:val="0034376A"/>
    <w:rsid w:val="00343AFC"/>
    <w:rsid w:val="00344600"/>
    <w:rsid w:val="00344869"/>
    <w:rsid w:val="00347824"/>
    <w:rsid w:val="0035121A"/>
    <w:rsid w:val="00356EBD"/>
    <w:rsid w:val="00365064"/>
    <w:rsid w:val="00370925"/>
    <w:rsid w:val="0037106D"/>
    <w:rsid w:val="00373B72"/>
    <w:rsid w:val="00374F9A"/>
    <w:rsid w:val="00377E4D"/>
    <w:rsid w:val="00383E31"/>
    <w:rsid w:val="00383FC8"/>
    <w:rsid w:val="003863B1"/>
    <w:rsid w:val="00386C73"/>
    <w:rsid w:val="00395F52"/>
    <w:rsid w:val="003A2F7F"/>
    <w:rsid w:val="003A46A1"/>
    <w:rsid w:val="003A53F7"/>
    <w:rsid w:val="003B3CF6"/>
    <w:rsid w:val="003B60A1"/>
    <w:rsid w:val="003C2B1D"/>
    <w:rsid w:val="003C5FA3"/>
    <w:rsid w:val="003C70FC"/>
    <w:rsid w:val="003D2822"/>
    <w:rsid w:val="003E1BE8"/>
    <w:rsid w:val="003E369F"/>
    <w:rsid w:val="003E7495"/>
    <w:rsid w:val="003E7B1A"/>
    <w:rsid w:val="003E7B69"/>
    <w:rsid w:val="003F511D"/>
    <w:rsid w:val="003F68F2"/>
    <w:rsid w:val="003F7747"/>
    <w:rsid w:val="00401B96"/>
    <w:rsid w:val="00403D6C"/>
    <w:rsid w:val="0040437A"/>
    <w:rsid w:val="004057E1"/>
    <w:rsid w:val="00405A03"/>
    <w:rsid w:val="0041292B"/>
    <w:rsid w:val="00414A75"/>
    <w:rsid w:val="00420C9F"/>
    <w:rsid w:val="0042218A"/>
    <w:rsid w:val="00422E25"/>
    <w:rsid w:val="00423ADF"/>
    <w:rsid w:val="0042695B"/>
    <w:rsid w:val="00426DF0"/>
    <w:rsid w:val="00436F23"/>
    <w:rsid w:val="0044618D"/>
    <w:rsid w:val="00447A9C"/>
    <w:rsid w:val="00455789"/>
    <w:rsid w:val="00457671"/>
    <w:rsid w:val="0046496B"/>
    <w:rsid w:val="0046617D"/>
    <w:rsid w:val="0047139E"/>
    <w:rsid w:val="004718E1"/>
    <w:rsid w:val="0047313E"/>
    <w:rsid w:val="004777B1"/>
    <w:rsid w:val="0048010E"/>
    <w:rsid w:val="004839EB"/>
    <w:rsid w:val="00484B42"/>
    <w:rsid w:val="004875B7"/>
    <w:rsid w:val="004924C7"/>
    <w:rsid w:val="00494FC6"/>
    <w:rsid w:val="00496832"/>
    <w:rsid w:val="004A2243"/>
    <w:rsid w:val="004A2A84"/>
    <w:rsid w:val="004A2FEC"/>
    <w:rsid w:val="004A65A4"/>
    <w:rsid w:val="004B02C3"/>
    <w:rsid w:val="004B0852"/>
    <w:rsid w:val="004B0AC1"/>
    <w:rsid w:val="004B12E0"/>
    <w:rsid w:val="004B1D97"/>
    <w:rsid w:val="004B25EB"/>
    <w:rsid w:val="004B4162"/>
    <w:rsid w:val="004B4D84"/>
    <w:rsid w:val="004B5BDC"/>
    <w:rsid w:val="004B7EFD"/>
    <w:rsid w:val="004C1524"/>
    <w:rsid w:val="004C2231"/>
    <w:rsid w:val="004C38B9"/>
    <w:rsid w:val="004C72A2"/>
    <w:rsid w:val="004D3DB1"/>
    <w:rsid w:val="004D5A9D"/>
    <w:rsid w:val="004D78A2"/>
    <w:rsid w:val="004E25EA"/>
    <w:rsid w:val="004E3A51"/>
    <w:rsid w:val="004F290D"/>
    <w:rsid w:val="004F359A"/>
    <w:rsid w:val="004F4D56"/>
    <w:rsid w:val="004F6781"/>
    <w:rsid w:val="00501F4B"/>
    <w:rsid w:val="00502911"/>
    <w:rsid w:val="00503184"/>
    <w:rsid w:val="00505676"/>
    <w:rsid w:val="00505DA9"/>
    <w:rsid w:val="00506696"/>
    <w:rsid w:val="005161A0"/>
    <w:rsid w:val="00516AA1"/>
    <w:rsid w:val="00520533"/>
    <w:rsid w:val="00521233"/>
    <w:rsid w:val="00521E3B"/>
    <w:rsid w:val="00527974"/>
    <w:rsid w:val="00530123"/>
    <w:rsid w:val="0053256C"/>
    <w:rsid w:val="00534884"/>
    <w:rsid w:val="005377DD"/>
    <w:rsid w:val="005422CF"/>
    <w:rsid w:val="00546C13"/>
    <w:rsid w:val="00547A9A"/>
    <w:rsid w:val="00547F57"/>
    <w:rsid w:val="0055149F"/>
    <w:rsid w:val="0056582C"/>
    <w:rsid w:val="0057239C"/>
    <w:rsid w:val="00577BDE"/>
    <w:rsid w:val="00580081"/>
    <w:rsid w:val="00582EDE"/>
    <w:rsid w:val="00584403"/>
    <w:rsid w:val="00590091"/>
    <w:rsid w:val="00592AA0"/>
    <w:rsid w:val="00592EED"/>
    <w:rsid w:val="00593BA0"/>
    <w:rsid w:val="005A0701"/>
    <w:rsid w:val="005A0BC9"/>
    <w:rsid w:val="005A6E6A"/>
    <w:rsid w:val="005B2676"/>
    <w:rsid w:val="005B5983"/>
    <w:rsid w:val="005B5EBF"/>
    <w:rsid w:val="005C007E"/>
    <w:rsid w:val="005C4CC3"/>
    <w:rsid w:val="005C6AB1"/>
    <w:rsid w:val="005C78DF"/>
    <w:rsid w:val="005D51A1"/>
    <w:rsid w:val="005E1895"/>
    <w:rsid w:val="005E5771"/>
    <w:rsid w:val="005E7B33"/>
    <w:rsid w:val="005F023E"/>
    <w:rsid w:val="005F3C7E"/>
    <w:rsid w:val="005F4C3E"/>
    <w:rsid w:val="005F6F1E"/>
    <w:rsid w:val="00605FA5"/>
    <w:rsid w:val="00606A0B"/>
    <w:rsid w:val="00611396"/>
    <w:rsid w:val="00611957"/>
    <w:rsid w:val="00612AC8"/>
    <w:rsid w:val="00615A80"/>
    <w:rsid w:val="006208E2"/>
    <w:rsid w:val="00625F97"/>
    <w:rsid w:val="00627519"/>
    <w:rsid w:val="006308A0"/>
    <w:rsid w:val="00633397"/>
    <w:rsid w:val="00634556"/>
    <w:rsid w:val="0064324B"/>
    <w:rsid w:val="00643783"/>
    <w:rsid w:val="00645421"/>
    <w:rsid w:val="00656B15"/>
    <w:rsid w:val="00656E65"/>
    <w:rsid w:val="0065726B"/>
    <w:rsid w:val="00664D11"/>
    <w:rsid w:val="00665C94"/>
    <w:rsid w:val="00665D9A"/>
    <w:rsid w:val="0066698E"/>
    <w:rsid w:val="00672909"/>
    <w:rsid w:val="006745B8"/>
    <w:rsid w:val="00674F29"/>
    <w:rsid w:val="00675E93"/>
    <w:rsid w:val="00677713"/>
    <w:rsid w:val="00677FBF"/>
    <w:rsid w:val="00680AA4"/>
    <w:rsid w:val="006814ED"/>
    <w:rsid w:val="00681A5B"/>
    <w:rsid w:val="00683101"/>
    <w:rsid w:val="00684C82"/>
    <w:rsid w:val="006854BD"/>
    <w:rsid w:val="006902AA"/>
    <w:rsid w:val="00692FD4"/>
    <w:rsid w:val="006A092D"/>
    <w:rsid w:val="006A3D71"/>
    <w:rsid w:val="006A3E0D"/>
    <w:rsid w:val="006A5197"/>
    <w:rsid w:val="006A67A7"/>
    <w:rsid w:val="006B03CF"/>
    <w:rsid w:val="006B482B"/>
    <w:rsid w:val="006B518B"/>
    <w:rsid w:val="006B5468"/>
    <w:rsid w:val="006B5F60"/>
    <w:rsid w:val="006C036B"/>
    <w:rsid w:val="006C54DE"/>
    <w:rsid w:val="006C6A13"/>
    <w:rsid w:val="006C7627"/>
    <w:rsid w:val="006D08FE"/>
    <w:rsid w:val="006E4AA3"/>
    <w:rsid w:val="006F0E63"/>
    <w:rsid w:val="006F1913"/>
    <w:rsid w:val="006F1CF8"/>
    <w:rsid w:val="006F4523"/>
    <w:rsid w:val="006F5281"/>
    <w:rsid w:val="007039B6"/>
    <w:rsid w:val="00716BC2"/>
    <w:rsid w:val="007170D8"/>
    <w:rsid w:val="00721193"/>
    <w:rsid w:val="0072136A"/>
    <w:rsid w:val="007223E2"/>
    <w:rsid w:val="00722877"/>
    <w:rsid w:val="00726370"/>
    <w:rsid w:val="00726834"/>
    <w:rsid w:val="0073509C"/>
    <w:rsid w:val="00745D90"/>
    <w:rsid w:val="00747387"/>
    <w:rsid w:val="00747FFA"/>
    <w:rsid w:val="00755599"/>
    <w:rsid w:val="007560B9"/>
    <w:rsid w:val="00761456"/>
    <w:rsid w:val="00764F4F"/>
    <w:rsid w:val="007658F4"/>
    <w:rsid w:val="00766E6D"/>
    <w:rsid w:val="0077588A"/>
    <w:rsid w:val="00782943"/>
    <w:rsid w:val="00787E25"/>
    <w:rsid w:val="00794023"/>
    <w:rsid w:val="00795C1C"/>
    <w:rsid w:val="00795E65"/>
    <w:rsid w:val="007A024E"/>
    <w:rsid w:val="007A1677"/>
    <w:rsid w:val="007A3B53"/>
    <w:rsid w:val="007B67BF"/>
    <w:rsid w:val="007B783D"/>
    <w:rsid w:val="007C0B28"/>
    <w:rsid w:val="007C3793"/>
    <w:rsid w:val="007C72C6"/>
    <w:rsid w:val="007C7525"/>
    <w:rsid w:val="007D0BBB"/>
    <w:rsid w:val="007D2941"/>
    <w:rsid w:val="007D35D5"/>
    <w:rsid w:val="007D7643"/>
    <w:rsid w:val="007D7EE1"/>
    <w:rsid w:val="007E23C5"/>
    <w:rsid w:val="007E2C2C"/>
    <w:rsid w:val="007E3920"/>
    <w:rsid w:val="007F0AAC"/>
    <w:rsid w:val="007F0E8E"/>
    <w:rsid w:val="007F278E"/>
    <w:rsid w:val="007F4D27"/>
    <w:rsid w:val="007F558D"/>
    <w:rsid w:val="00801D3C"/>
    <w:rsid w:val="00802298"/>
    <w:rsid w:val="00803D0A"/>
    <w:rsid w:val="00804BF7"/>
    <w:rsid w:val="0080690B"/>
    <w:rsid w:val="00807C68"/>
    <w:rsid w:val="00807D4C"/>
    <w:rsid w:val="008109A7"/>
    <w:rsid w:val="00815F62"/>
    <w:rsid w:val="008169CF"/>
    <w:rsid w:val="00817991"/>
    <w:rsid w:val="00820145"/>
    <w:rsid w:val="00822A12"/>
    <w:rsid w:val="008255FB"/>
    <w:rsid w:val="00826540"/>
    <w:rsid w:val="008269D1"/>
    <w:rsid w:val="00840734"/>
    <w:rsid w:val="008421AF"/>
    <w:rsid w:val="00843592"/>
    <w:rsid w:val="00850794"/>
    <w:rsid w:val="00852FEF"/>
    <w:rsid w:val="00865DAA"/>
    <w:rsid w:val="0086640F"/>
    <w:rsid w:val="008666AB"/>
    <w:rsid w:val="00867841"/>
    <w:rsid w:val="00871746"/>
    <w:rsid w:val="00873D6B"/>
    <w:rsid w:val="00873E88"/>
    <w:rsid w:val="0087589D"/>
    <w:rsid w:val="00876F59"/>
    <w:rsid w:val="008801FD"/>
    <w:rsid w:val="00885517"/>
    <w:rsid w:val="00886BA3"/>
    <w:rsid w:val="00890F1B"/>
    <w:rsid w:val="0089209F"/>
    <w:rsid w:val="00892800"/>
    <w:rsid w:val="008950DD"/>
    <w:rsid w:val="008965B8"/>
    <w:rsid w:val="008A1310"/>
    <w:rsid w:val="008A1F33"/>
    <w:rsid w:val="008A2FB8"/>
    <w:rsid w:val="008A33A3"/>
    <w:rsid w:val="008A6911"/>
    <w:rsid w:val="008A738C"/>
    <w:rsid w:val="008A7593"/>
    <w:rsid w:val="008B07E5"/>
    <w:rsid w:val="008B15F8"/>
    <w:rsid w:val="008B30A7"/>
    <w:rsid w:val="008B3839"/>
    <w:rsid w:val="008B3C2E"/>
    <w:rsid w:val="008B4234"/>
    <w:rsid w:val="008B4C90"/>
    <w:rsid w:val="008B7AFF"/>
    <w:rsid w:val="008C3E73"/>
    <w:rsid w:val="008C5E8C"/>
    <w:rsid w:val="008C5EA0"/>
    <w:rsid w:val="008E0948"/>
    <w:rsid w:val="008E1067"/>
    <w:rsid w:val="008E18EE"/>
    <w:rsid w:val="008E352F"/>
    <w:rsid w:val="008E48FB"/>
    <w:rsid w:val="008F3195"/>
    <w:rsid w:val="008F3BED"/>
    <w:rsid w:val="008F711C"/>
    <w:rsid w:val="008F7214"/>
    <w:rsid w:val="008F75FA"/>
    <w:rsid w:val="008F7B5D"/>
    <w:rsid w:val="009005FF"/>
    <w:rsid w:val="00907D26"/>
    <w:rsid w:val="00910822"/>
    <w:rsid w:val="00911DEA"/>
    <w:rsid w:val="0092311A"/>
    <w:rsid w:val="009257A7"/>
    <w:rsid w:val="00927587"/>
    <w:rsid w:val="009324E6"/>
    <w:rsid w:val="00935D40"/>
    <w:rsid w:val="00936D7D"/>
    <w:rsid w:val="00940A64"/>
    <w:rsid w:val="009432DF"/>
    <w:rsid w:val="009540C6"/>
    <w:rsid w:val="00960BD4"/>
    <w:rsid w:val="009626FD"/>
    <w:rsid w:val="00964DA6"/>
    <w:rsid w:val="00964F1E"/>
    <w:rsid w:val="00966F13"/>
    <w:rsid w:val="00970D58"/>
    <w:rsid w:val="00970FEA"/>
    <w:rsid w:val="00974109"/>
    <w:rsid w:val="00976D4B"/>
    <w:rsid w:val="0098219D"/>
    <w:rsid w:val="00985B8B"/>
    <w:rsid w:val="00985F36"/>
    <w:rsid w:val="009871F5"/>
    <w:rsid w:val="00991A2B"/>
    <w:rsid w:val="00991C8F"/>
    <w:rsid w:val="00994828"/>
    <w:rsid w:val="00994A59"/>
    <w:rsid w:val="00994EE4"/>
    <w:rsid w:val="0099548D"/>
    <w:rsid w:val="00997492"/>
    <w:rsid w:val="00997A52"/>
    <w:rsid w:val="009A70B2"/>
    <w:rsid w:val="009B2F4E"/>
    <w:rsid w:val="009B3B46"/>
    <w:rsid w:val="009B3D5D"/>
    <w:rsid w:val="009B5099"/>
    <w:rsid w:val="009B7F74"/>
    <w:rsid w:val="009C06DB"/>
    <w:rsid w:val="009C53A4"/>
    <w:rsid w:val="009C5EAF"/>
    <w:rsid w:val="009C7F61"/>
    <w:rsid w:val="009D0401"/>
    <w:rsid w:val="009D237C"/>
    <w:rsid w:val="009D2382"/>
    <w:rsid w:val="009D370D"/>
    <w:rsid w:val="009D4361"/>
    <w:rsid w:val="009D7712"/>
    <w:rsid w:val="009E326B"/>
    <w:rsid w:val="009E4964"/>
    <w:rsid w:val="009E4F81"/>
    <w:rsid w:val="009E5B53"/>
    <w:rsid w:val="009E6372"/>
    <w:rsid w:val="009F5AC1"/>
    <w:rsid w:val="009F5F61"/>
    <w:rsid w:val="009F7629"/>
    <w:rsid w:val="00A009EE"/>
    <w:rsid w:val="00A0132B"/>
    <w:rsid w:val="00A04C4A"/>
    <w:rsid w:val="00A059E0"/>
    <w:rsid w:val="00A05F13"/>
    <w:rsid w:val="00A06029"/>
    <w:rsid w:val="00A077E1"/>
    <w:rsid w:val="00A124FC"/>
    <w:rsid w:val="00A132CC"/>
    <w:rsid w:val="00A13C63"/>
    <w:rsid w:val="00A1420E"/>
    <w:rsid w:val="00A15AAF"/>
    <w:rsid w:val="00A1623F"/>
    <w:rsid w:val="00A176B9"/>
    <w:rsid w:val="00A178EC"/>
    <w:rsid w:val="00A232D3"/>
    <w:rsid w:val="00A24374"/>
    <w:rsid w:val="00A24D5E"/>
    <w:rsid w:val="00A26FE7"/>
    <w:rsid w:val="00A35892"/>
    <w:rsid w:val="00A35DB0"/>
    <w:rsid w:val="00A366BA"/>
    <w:rsid w:val="00A4412E"/>
    <w:rsid w:val="00A450CD"/>
    <w:rsid w:val="00A45F58"/>
    <w:rsid w:val="00A5416E"/>
    <w:rsid w:val="00A541A7"/>
    <w:rsid w:val="00A56764"/>
    <w:rsid w:val="00A6436F"/>
    <w:rsid w:val="00A704DB"/>
    <w:rsid w:val="00A75607"/>
    <w:rsid w:val="00A758C2"/>
    <w:rsid w:val="00A75BCC"/>
    <w:rsid w:val="00A76317"/>
    <w:rsid w:val="00A80199"/>
    <w:rsid w:val="00A801CC"/>
    <w:rsid w:val="00A85115"/>
    <w:rsid w:val="00A909B3"/>
    <w:rsid w:val="00A91372"/>
    <w:rsid w:val="00A91924"/>
    <w:rsid w:val="00A939BC"/>
    <w:rsid w:val="00A94391"/>
    <w:rsid w:val="00A9542F"/>
    <w:rsid w:val="00A95FA7"/>
    <w:rsid w:val="00A96263"/>
    <w:rsid w:val="00AA0FE0"/>
    <w:rsid w:val="00AA1A43"/>
    <w:rsid w:val="00AA4306"/>
    <w:rsid w:val="00AB5189"/>
    <w:rsid w:val="00AC2603"/>
    <w:rsid w:val="00AC35B6"/>
    <w:rsid w:val="00AC3AB6"/>
    <w:rsid w:val="00AC4246"/>
    <w:rsid w:val="00AC7EF7"/>
    <w:rsid w:val="00AD20A5"/>
    <w:rsid w:val="00AD3995"/>
    <w:rsid w:val="00AD75A9"/>
    <w:rsid w:val="00AE1E57"/>
    <w:rsid w:val="00AE32F3"/>
    <w:rsid w:val="00AE488F"/>
    <w:rsid w:val="00AE48D4"/>
    <w:rsid w:val="00AE5D55"/>
    <w:rsid w:val="00AE6253"/>
    <w:rsid w:val="00AF2E07"/>
    <w:rsid w:val="00AF5F9C"/>
    <w:rsid w:val="00AF5FF6"/>
    <w:rsid w:val="00AF7C10"/>
    <w:rsid w:val="00B00894"/>
    <w:rsid w:val="00B078C0"/>
    <w:rsid w:val="00B10FC3"/>
    <w:rsid w:val="00B11FCC"/>
    <w:rsid w:val="00B124E4"/>
    <w:rsid w:val="00B15B7E"/>
    <w:rsid w:val="00B244D7"/>
    <w:rsid w:val="00B25207"/>
    <w:rsid w:val="00B25CBC"/>
    <w:rsid w:val="00B267BF"/>
    <w:rsid w:val="00B26E25"/>
    <w:rsid w:val="00B304D1"/>
    <w:rsid w:val="00B31CCF"/>
    <w:rsid w:val="00B42F49"/>
    <w:rsid w:val="00B44B19"/>
    <w:rsid w:val="00B457C5"/>
    <w:rsid w:val="00B46DCB"/>
    <w:rsid w:val="00B57175"/>
    <w:rsid w:val="00B576ED"/>
    <w:rsid w:val="00B70A7C"/>
    <w:rsid w:val="00B7141E"/>
    <w:rsid w:val="00B745DF"/>
    <w:rsid w:val="00B8328E"/>
    <w:rsid w:val="00B837D1"/>
    <w:rsid w:val="00B858E9"/>
    <w:rsid w:val="00B93AC6"/>
    <w:rsid w:val="00B94669"/>
    <w:rsid w:val="00B96ECC"/>
    <w:rsid w:val="00B978F3"/>
    <w:rsid w:val="00B97A53"/>
    <w:rsid w:val="00BA0E41"/>
    <w:rsid w:val="00BB06A8"/>
    <w:rsid w:val="00BB0C47"/>
    <w:rsid w:val="00BB311A"/>
    <w:rsid w:val="00BB5110"/>
    <w:rsid w:val="00BB5BCF"/>
    <w:rsid w:val="00BC04D4"/>
    <w:rsid w:val="00BC136D"/>
    <w:rsid w:val="00BC354B"/>
    <w:rsid w:val="00BC41F0"/>
    <w:rsid w:val="00BD0D81"/>
    <w:rsid w:val="00BD2466"/>
    <w:rsid w:val="00BD29A8"/>
    <w:rsid w:val="00BD32C2"/>
    <w:rsid w:val="00BE4791"/>
    <w:rsid w:val="00BE6416"/>
    <w:rsid w:val="00BE7A3D"/>
    <w:rsid w:val="00BF0E45"/>
    <w:rsid w:val="00BF25D6"/>
    <w:rsid w:val="00C010D8"/>
    <w:rsid w:val="00C05271"/>
    <w:rsid w:val="00C061BB"/>
    <w:rsid w:val="00C2337E"/>
    <w:rsid w:val="00C30303"/>
    <w:rsid w:val="00C352BC"/>
    <w:rsid w:val="00C35BD3"/>
    <w:rsid w:val="00C42B17"/>
    <w:rsid w:val="00C47309"/>
    <w:rsid w:val="00C5028F"/>
    <w:rsid w:val="00C53596"/>
    <w:rsid w:val="00C53830"/>
    <w:rsid w:val="00C649E9"/>
    <w:rsid w:val="00C66EBC"/>
    <w:rsid w:val="00C67145"/>
    <w:rsid w:val="00C67CF9"/>
    <w:rsid w:val="00C7028C"/>
    <w:rsid w:val="00C762C8"/>
    <w:rsid w:val="00C77027"/>
    <w:rsid w:val="00C82B38"/>
    <w:rsid w:val="00C84194"/>
    <w:rsid w:val="00C911A3"/>
    <w:rsid w:val="00C91AE4"/>
    <w:rsid w:val="00C94CD2"/>
    <w:rsid w:val="00C96652"/>
    <w:rsid w:val="00CA264B"/>
    <w:rsid w:val="00CA38D3"/>
    <w:rsid w:val="00CB10E0"/>
    <w:rsid w:val="00CB5AD9"/>
    <w:rsid w:val="00CB7286"/>
    <w:rsid w:val="00CC4ADB"/>
    <w:rsid w:val="00CD02E7"/>
    <w:rsid w:val="00CD5105"/>
    <w:rsid w:val="00CE01F9"/>
    <w:rsid w:val="00CE4049"/>
    <w:rsid w:val="00CE53B1"/>
    <w:rsid w:val="00CF174E"/>
    <w:rsid w:val="00CF28F9"/>
    <w:rsid w:val="00CF32CB"/>
    <w:rsid w:val="00CF3DF7"/>
    <w:rsid w:val="00CF615D"/>
    <w:rsid w:val="00CF7CFC"/>
    <w:rsid w:val="00D0300C"/>
    <w:rsid w:val="00D04334"/>
    <w:rsid w:val="00D079A4"/>
    <w:rsid w:val="00D14A72"/>
    <w:rsid w:val="00D164EA"/>
    <w:rsid w:val="00D1672C"/>
    <w:rsid w:val="00D30172"/>
    <w:rsid w:val="00D33D32"/>
    <w:rsid w:val="00D369CD"/>
    <w:rsid w:val="00D415B7"/>
    <w:rsid w:val="00D4206B"/>
    <w:rsid w:val="00D45CA9"/>
    <w:rsid w:val="00D52EBB"/>
    <w:rsid w:val="00D563D1"/>
    <w:rsid w:val="00D60E8F"/>
    <w:rsid w:val="00D66C7D"/>
    <w:rsid w:val="00D716D2"/>
    <w:rsid w:val="00D728DE"/>
    <w:rsid w:val="00D76734"/>
    <w:rsid w:val="00D80AFF"/>
    <w:rsid w:val="00D82A7A"/>
    <w:rsid w:val="00D84A0F"/>
    <w:rsid w:val="00D84D1E"/>
    <w:rsid w:val="00D86E65"/>
    <w:rsid w:val="00D93511"/>
    <w:rsid w:val="00DA2391"/>
    <w:rsid w:val="00DA257F"/>
    <w:rsid w:val="00DA352D"/>
    <w:rsid w:val="00DA3BBE"/>
    <w:rsid w:val="00DA5402"/>
    <w:rsid w:val="00DB0198"/>
    <w:rsid w:val="00DD28B2"/>
    <w:rsid w:val="00DD2B43"/>
    <w:rsid w:val="00DD3560"/>
    <w:rsid w:val="00DD3F8D"/>
    <w:rsid w:val="00DD4B69"/>
    <w:rsid w:val="00DE0C31"/>
    <w:rsid w:val="00DE0FB9"/>
    <w:rsid w:val="00DE61A2"/>
    <w:rsid w:val="00DF15DF"/>
    <w:rsid w:val="00DF1672"/>
    <w:rsid w:val="00DF32E5"/>
    <w:rsid w:val="00DF6605"/>
    <w:rsid w:val="00DF674A"/>
    <w:rsid w:val="00E04EE4"/>
    <w:rsid w:val="00E12B21"/>
    <w:rsid w:val="00E14B62"/>
    <w:rsid w:val="00E2280B"/>
    <w:rsid w:val="00E2377D"/>
    <w:rsid w:val="00E26FB8"/>
    <w:rsid w:val="00E32F52"/>
    <w:rsid w:val="00E41300"/>
    <w:rsid w:val="00E435C3"/>
    <w:rsid w:val="00E4666E"/>
    <w:rsid w:val="00E510E8"/>
    <w:rsid w:val="00E52CCB"/>
    <w:rsid w:val="00E52EB0"/>
    <w:rsid w:val="00E542EE"/>
    <w:rsid w:val="00E54433"/>
    <w:rsid w:val="00E60C2B"/>
    <w:rsid w:val="00E66076"/>
    <w:rsid w:val="00E66FCD"/>
    <w:rsid w:val="00E73E0E"/>
    <w:rsid w:val="00E834AF"/>
    <w:rsid w:val="00E9522A"/>
    <w:rsid w:val="00EB3A37"/>
    <w:rsid w:val="00EB73A2"/>
    <w:rsid w:val="00EB7498"/>
    <w:rsid w:val="00EB754E"/>
    <w:rsid w:val="00EC3403"/>
    <w:rsid w:val="00EC3660"/>
    <w:rsid w:val="00EC3866"/>
    <w:rsid w:val="00EC63F4"/>
    <w:rsid w:val="00EC779B"/>
    <w:rsid w:val="00ED1D53"/>
    <w:rsid w:val="00ED4CF1"/>
    <w:rsid w:val="00EE4005"/>
    <w:rsid w:val="00EE791F"/>
    <w:rsid w:val="00EF7EED"/>
    <w:rsid w:val="00F12402"/>
    <w:rsid w:val="00F17DDC"/>
    <w:rsid w:val="00F20884"/>
    <w:rsid w:val="00F20CD4"/>
    <w:rsid w:val="00F24D03"/>
    <w:rsid w:val="00F25659"/>
    <w:rsid w:val="00F266DE"/>
    <w:rsid w:val="00F34357"/>
    <w:rsid w:val="00F3583A"/>
    <w:rsid w:val="00F369B1"/>
    <w:rsid w:val="00F369EC"/>
    <w:rsid w:val="00F370DE"/>
    <w:rsid w:val="00F40058"/>
    <w:rsid w:val="00F41845"/>
    <w:rsid w:val="00F42679"/>
    <w:rsid w:val="00F44A07"/>
    <w:rsid w:val="00F44BB0"/>
    <w:rsid w:val="00F4518E"/>
    <w:rsid w:val="00F5047A"/>
    <w:rsid w:val="00F574CF"/>
    <w:rsid w:val="00F57B8A"/>
    <w:rsid w:val="00F6107F"/>
    <w:rsid w:val="00F63197"/>
    <w:rsid w:val="00F65648"/>
    <w:rsid w:val="00F75D68"/>
    <w:rsid w:val="00F83539"/>
    <w:rsid w:val="00F8490A"/>
    <w:rsid w:val="00F87BAF"/>
    <w:rsid w:val="00F91128"/>
    <w:rsid w:val="00F91F1C"/>
    <w:rsid w:val="00F95665"/>
    <w:rsid w:val="00FA1EF5"/>
    <w:rsid w:val="00FA2D54"/>
    <w:rsid w:val="00FA3E6A"/>
    <w:rsid w:val="00FA7788"/>
    <w:rsid w:val="00FB7B4A"/>
    <w:rsid w:val="00FC21A3"/>
    <w:rsid w:val="00FC478F"/>
    <w:rsid w:val="00FC48E5"/>
    <w:rsid w:val="00FC7D88"/>
    <w:rsid w:val="00FD22F6"/>
    <w:rsid w:val="00FD2453"/>
    <w:rsid w:val="00FD2744"/>
    <w:rsid w:val="00FD427E"/>
    <w:rsid w:val="00FE2A1F"/>
    <w:rsid w:val="00FE40A1"/>
    <w:rsid w:val="00FE45C6"/>
    <w:rsid w:val="00FF2F05"/>
    <w:rsid w:val="00FF5096"/>
    <w:rsid w:val="00FF58C4"/>
    <w:rsid w:val="00FF72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BDE3"/>
  <w14:defaultImageDpi w14:val="32767"/>
  <w15:chartTrackingRefBased/>
  <w15:docId w15:val="{EED9A1F8-FC11-6740-99CA-346CEC6D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2F5A"/>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D3F8D"/>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82F5A"/>
    <w:rPr>
      <w:color w:val="0563C1" w:themeColor="hyperlink"/>
      <w:u w:val="single"/>
    </w:rPr>
  </w:style>
  <w:style w:type="character" w:styleId="Mentionnonrsolue">
    <w:name w:val="Unresolved Mention"/>
    <w:basedOn w:val="Policepardfaut"/>
    <w:uiPriority w:val="99"/>
    <w:rsid w:val="00182F5A"/>
    <w:rPr>
      <w:color w:val="605E5C"/>
      <w:shd w:val="clear" w:color="auto" w:fill="E1DFDD"/>
    </w:rPr>
  </w:style>
  <w:style w:type="character" w:customStyle="1" w:styleId="highwire-cite-metadata-doi">
    <w:name w:val="highwire-cite-metadata-doi"/>
    <w:basedOn w:val="Policepardfaut"/>
    <w:rsid w:val="00182F5A"/>
  </w:style>
  <w:style w:type="character" w:styleId="Lienhypertextesuivivisit">
    <w:name w:val="FollowedHyperlink"/>
    <w:basedOn w:val="Policepardfaut"/>
    <w:uiPriority w:val="99"/>
    <w:semiHidden/>
    <w:unhideWhenUsed/>
    <w:rsid w:val="00182F5A"/>
    <w:rPr>
      <w:color w:val="954F72" w:themeColor="followedHyperlink"/>
      <w:u w:val="single"/>
    </w:rPr>
  </w:style>
  <w:style w:type="paragraph" w:styleId="Bibliographie">
    <w:name w:val="Bibliography"/>
    <w:basedOn w:val="Normal"/>
    <w:next w:val="Normal"/>
    <w:uiPriority w:val="37"/>
    <w:unhideWhenUsed/>
    <w:rsid w:val="00091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98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r.utoronto.ca/eplant/" TargetMode="External"/><Relationship Id="rId5" Type="http://schemas.openxmlformats.org/officeDocument/2006/relationships/hyperlink" Target="https://doi.org/10.1101/374843" TargetMode="External"/><Relationship Id="rId4" Type="http://schemas.openxmlformats.org/officeDocument/2006/relationships/hyperlink" Target="https://www.uniprot.or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5586</Words>
  <Characters>30728</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 Gaude</dc:creator>
  <cp:keywords/>
  <dc:description/>
  <cp:lastModifiedBy>Thierry Gaude</cp:lastModifiedBy>
  <cp:revision>10</cp:revision>
  <dcterms:created xsi:type="dcterms:W3CDTF">2020-08-14T12:19:00Z</dcterms:created>
  <dcterms:modified xsi:type="dcterms:W3CDTF">2020-08-14T12:53:00Z</dcterms:modified>
</cp:coreProperties>
</file>