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70E011" w:rsidR="00877644" w:rsidRPr="00125190" w:rsidRDefault="00F121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was estimated prior to experiments presented in this study</w:t>
      </w:r>
      <w:r w:rsidR="00665E6B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67700C" w:rsidR="00B330BD" w:rsidRPr="00125190" w:rsidRDefault="00F1210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 value are all presented in the </w:t>
      </w:r>
      <w:r w:rsidR="00665E6B">
        <w:rPr>
          <w:rFonts w:asciiTheme="minorHAnsi" w:hAnsiTheme="minorHAnsi"/>
        </w:rPr>
        <w:t>manuscript (</w:t>
      </w:r>
      <w:r>
        <w:rPr>
          <w:rFonts w:asciiTheme="minorHAnsi" w:hAnsiTheme="minorHAnsi"/>
        </w:rPr>
        <w:t>main text</w:t>
      </w:r>
      <w:r w:rsidR="00665E6B">
        <w:rPr>
          <w:rFonts w:asciiTheme="minorHAnsi" w:hAnsiTheme="minorHAnsi"/>
        </w:rPr>
        <w:t>, figures or figure legends). N</w:t>
      </w:r>
      <w:r>
        <w:rPr>
          <w:rFonts w:asciiTheme="minorHAnsi" w:hAnsiTheme="minorHAnsi"/>
        </w:rPr>
        <w:t>o outlier</w:t>
      </w:r>
      <w:r w:rsidR="00665E6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</w:t>
      </w:r>
      <w:r w:rsidR="00665E6B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rejected</w:t>
      </w:r>
      <w:r w:rsidR="00665E6B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93F51CC" w:rsidR="0015519A" w:rsidRPr="00505C51" w:rsidRDefault="00F1210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different statistical tests employed in this stud</w:t>
      </w:r>
      <w:r w:rsidR="00665E6B">
        <w:rPr>
          <w:rFonts w:asciiTheme="minorHAnsi" w:hAnsiTheme="minorHAnsi"/>
          <w:sz w:val="22"/>
          <w:szCs w:val="22"/>
        </w:rPr>
        <w:t>y are presented in the manuscript and/or additional data files</w:t>
      </w:r>
      <w:r>
        <w:rPr>
          <w:rFonts w:asciiTheme="minorHAnsi" w:hAnsiTheme="minorHAnsi"/>
          <w:sz w:val="22"/>
          <w:szCs w:val="22"/>
        </w:rPr>
        <w:t xml:space="preserve">. Their justification, which depends on </w:t>
      </w:r>
      <w:r w:rsidR="00665E6B">
        <w:rPr>
          <w:rFonts w:asciiTheme="minorHAnsi" w:hAnsiTheme="minorHAnsi"/>
          <w:sz w:val="22"/>
          <w:szCs w:val="22"/>
        </w:rPr>
        <w:t>sample size</w:t>
      </w:r>
      <w:r>
        <w:rPr>
          <w:rFonts w:asciiTheme="minorHAnsi" w:hAnsiTheme="minorHAnsi"/>
          <w:sz w:val="22"/>
          <w:szCs w:val="22"/>
        </w:rPr>
        <w:t xml:space="preserve"> and the ability or inability to use pairing information, are described in the “Material and Methods”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BCAEBF" w:rsidR="00BC3CCE" w:rsidRPr="00505C51" w:rsidRDefault="00F121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group allocation was employed (e.g., results presented in Figure 5), the justification</w:t>
      </w:r>
      <w:r w:rsidR="00797096">
        <w:rPr>
          <w:rFonts w:asciiTheme="minorHAnsi" w:hAnsiTheme="minorHAnsi"/>
          <w:sz w:val="22"/>
          <w:szCs w:val="22"/>
        </w:rPr>
        <w:t xml:space="preserve"> of group allocation</w:t>
      </w:r>
      <w:r>
        <w:rPr>
          <w:rFonts w:asciiTheme="minorHAnsi" w:hAnsiTheme="minorHAnsi"/>
          <w:sz w:val="22"/>
          <w:szCs w:val="22"/>
        </w:rPr>
        <w:t xml:space="preserve">, </w:t>
      </w:r>
      <w:r w:rsidR="00797096">
        <w:rPr>
          <w:rFonts w:asciiTheme="minorHAnsi" w:hAnsiTheme="minorHAnsi"/>
          <w:sz w:val="22"/>
          <w:szCs w:val="22"/>
        </w:rPr>
        <w:t>along with</w:t>
      </w:r>
      <w:r>
        <w:rPr>
          <w:rFonts w:asciiTheme="minorHAnsi" w:hAnsiTheme="minorHAnsi"/>
          <w:sz w:val="22"/>
          <w:szCs w:val="22"/>
        </w:rPr>
        <w:t xml:space="preserve"> the method explaining how data where assigned to one group or </w:t>
      </w:r>
      <w:r w:rsidR="00797096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other</w:t>
      </w:r>
      <w:r w:rsidR="00797096">
        <w:rPr>
          <w:rFonts w:asciiTheme="minorHAnsi" w:hAnsiTheme="minorHAnsi"/>
          <w:sz w:val="22"/>
          <w:szCs w:val="22"/>
        </w:rPr>
        <w:t>,</w:t>
      </w:r>
      <w:r w:rsidR="00797096" w:rsidRPr="00797096">
        <w:rPr>
          <w:rFonts w:asciiTheme="minorHAnsi" w:hAnsiTheme="minorHAnsi"/>
          <w:sz w:val="22"/>
          <w:szCs w:val="22"/>
        </w:rPr>
        <w:t xml:space="preserve"> </w:t>
      </w:r>
      <w:r w:rsidR="00797096">
        <w:rPr>
          <w:rFonts w:asciiTheme="minorHAnsi" w:hAnsiTheme="minorHAnsi"/>
          <w:sz w:val="22"/>
          <w:szCs w:val="22"/>
        </w:rPr>
        <w:t xml:space="preserve">are explained in the </w:t>
      </w:r>
      <w:r w:rsidR="00665E6B">
        <w:rPr>
          <w:rFonts w:asciiTheme="minorHAnsi" w:hAnsiTheme="minorHAnsi"/>
          <w:sz w:val="22"/>
          <w:szCs w:val="22"/>
        </w:rPr>
        <w:t>Results section and figure legend</w:t>
      </w:r>
      <w:r w:rsidR="00797096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1FDC2633" w:rsidR="00BC3CCE" w:rsidRPr="00505C51" w:rsidRDefault="00665E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Numerical data and statistical information from figures is presented in additional data files titled “Source Data.” Data is organized into different Microsoft Excel files</w:t>
      </w:r>
      <w:r w:rsidR="00B4130A">
        <w:rPr>
          <w:rFonts w:asciiTheme="minorHAnsi" w:hAnsiTheme="minorHAnsi"/>
          <w:sz w:val="22"/>
          <w:szCs w:val="22"/>
        </w:rPr>
        <w:t xml:space="preserve"> each titles “Figure X - Source Data”</w:t>
      </w:r>
      <w:r>
        <w:rPr>
          <w:rFonts w:asciiTheme="minorHAnsi" w:hAnsiTheme="minorHAnsi"/>
          <w:sz w:val="22"/>
          <w:szCs w:val="22"/>
        </w:rPr>
        <w:t xml:space="preserve">, with </w:t>
      </w:r>
      <w:r w:rsidR="00B4130A">
        <w:rPr>
          <w:rFonts w:asciiTheme="minorHAnsi" w:hAnsiTheme="minorHAnsi"/>
          <w:sz w:val="22"/>
          <w:szCs w:val="22"/>
        </w:rPr>
        <w:t xml:space="preserve">values from </w:t>
      </w:r>
      <w:r>
        <w:rPr>
          <w:rFonts w:asciiTheme="minorHAnsi" w:hAnsiTheme="minorHAnsi"/>
          <w:sz w:val="22"/>
          <w:szCs w:val="22"/>
        </w:rPr>
        <w:t>each</w:t>
      </w:r>
      <w:r w:rsidR="00B4130A">
        <w:rPr>
          <w:rFonts w:asciiTheme="minorHAnsi" w:hAnsiTheme="minorHAnsi"/>
          <w:sz w:val="22"/>
          <w:szCs w:val="22"/>
        </w:rPr>
        <w:t xml:space="preserve"> figure</w:t>
      </w:r>
      <w:r>
        <w:rPr>
          <w:rFonts w:asciiTheme="minorHAnsi" w:hAnsiTheme="minorHAnsi"/>
          <w:sz w:val="22"/>
          <w:szCs w:val="22"/>
        </w:rPr>
        <w:t xml:space="preserve"> panel </w:t>
      </w:r>
      <w:r w:rsidR="00B4130A">
        <w:rPr>
          <w:rFonts w:asciiTheme="minorHAnsi" w:hAnsiTheme="minorHAnsi"/>
          <w:sz w:val="22"/>
          <w:szCs w:val="22"/>
        </w:rPr>
        <w:t>tabulated in</w:t>
      </w:r>
      <w:r>
        <w:rPr>
          <w:rFonts w:asciiTheme="minorHAnsi" w:hAnsiTheme="minorHAnsi"/>
          <w:sz w:val="22"/>
          <w:szCs w:val="22"/>
        </w:rPr>
        <w:t xml:space="preserve"> a separate worksheet.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032F9" w14:textId="77777777" w:rsidR="00703863" w:rsidRDefault="00703863" w:rsidP="004215FE">
      <w:r>
        <w:separator/>
      </w:r>
    </w:p>
  </w:endnote>
  <w:endnote w:type="continuationSeparator" w:id="0">
    <w:p w14:paraId="79A6857E" w14:textId="77777777" w:rsidR="00703863" w:rsidRDefault="0070386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4130A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A2620" w14:textId="77777777" w:rsidR="00703863" w:rsidRDefault="00703863" w:rsidP="004215FE">
      <w:r>
        <w:separator/>
      </w:r>
    </w:p>
  </w:footnote>
  <w:footnote w:type="continuationSeparator" w:id="0">
    <w:p w14:paraId="6660C011" w14:textId="77777777" w:rsidR="00703863" w:rsidRDefault="0070386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3C33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5E6B"/>
    <w:rsid w:val="00672545"/>
    <w:rsid w:val="00685CCF"/>
    <w:rsid w:val="006A632B"/>
    <w:rsid w:val="006C06F5"/>
    <w:rsid w:val="006C7BC3"/>
    <w:rsid w:val="006E4A6C"/>
    <w:rsid w:val="006E6B2A"/>
    <w:rsid w:val="00700103"/>
    <w:rsid w:val="00703863"/>
    <w:rsid w:val="007137E1"/>
    <w:rsid w:val="00762B36"/>
    <w:rsid w:val="00763BA5"/>
    <w:rsid w:val="0076524F"/>
    <w:rsid w:val="00767B26"/>
    <w:rsid w:val="00795CED"/>
    <w:rsid w:val="0079709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4B5E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30A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210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C8D21556-CDCF-0C40-AEF3-77FBA29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BF014C-E5F5-4315-B94B-C44EEC43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digregorio</cp:lastModifiedBy>
  <cp:revision>3</cp:revision>
  <dcterms:created xsi:type="dcterms:W3CDTF">2020-04-05T22:03:00Z</dcterms:created>
  <dcterms:modified xsi:type="dcterms:W3CDTF">2020-04-05T22:06:00Z</dcterms:modified>
</cp:coreProperties>
</file>