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E7437" w14:textId="38EDB154" w:rsidR="00385CAE" w:rsidRPr="00521102" w:rsidRDefault="00385CAE" w:rsidP="00385CAE">
      <w:pPr>
        <w:spacing w:line="240" w:lineRule="auto"/>
        <w:rPr>
          <w:rFonts w:cs="Times New Roman"/>
        </w:rPr>
      </w:pPr>
      <w:r>
        <w:rPr>
          <w:b/>
          <w:bCs/>
        </w:rPr>
        <w:t>Figure 3-</w:t>
      </w:r>
      <w:r w:rsidR="00E30D4B">
        <w:rPr>
          <w:b/>
          <w:bCs/>
        </w:rPr>
        <w:t>source data</w:t>
      </w:r>
      <w:r>
        <w:rPr>
          <w:b/>
          <w:bCs/>
        </w:rPr>
        <w:t xml:space="preserve"> 3</w:t>
      </w:r>
      <w:r w:rsidRPr="008263E1">
        <w:rPr>
          <w:rFonts w:cs="Times New Roman"/>
          <w:b/>
          <w:bCs/>
        </w:rPr>
        <w:t>.</w:t>
      </w:r>
      <w:r w:rsidRPr="008263E1">
        <w:rPr>
          <w:rFonts w:cs="Times New Roman"/>
        </w:rPr>
        <w:t xml:space="preserve"> Population parameter estimates for the</w:t>
      </w:r>
      <w:r>
        <w:rPr>
          <w:rFonts w:cs="Times New Roman"/>
        </w:rPr>
        <w:t xml:space="preserve"> best</w:t>
      </w:r>
      <w:r w:rsidRPr="008263E1">
        <w:rPr>
          <w:rFonts w:cs="Times New Roman"/>
        </w:rPr>
        <w:t xml:space="preserve"> fits of the model in </w:t>
      </w:r>
      <w:r>
        <w:rPr>
          <w:rFonts w:cs="Times New Roman"/>
          <w:b/>
          <w:bCs/>
        </w:rPr>
        <w:t>equation 2</w:t>
      </w:r>
      <w:r>
        <w:rPr>
          <w:rFonts w:cs="Times New Roman"/>
        </w:rPr>
        <w:t xml:space="preserve"> in the main text</w:t>
      </w:r>
      <w:r w:rsidRPr="008263E1">
        <w:rPr>
          <w:rFonts w:cs="Times New Roman"/>
          <w:b/>
          <w:bCs/>
        </w:rPr>
        <w:t xml:space="preserve"> </w:t>
      </w:r>
      <w:r w:rsidRPr="008263E1">
        <w:rPr>
          <w:rFonts w:cs="Times New Roman"/>
        </w:rPr>
        <w:t xml:space="preserve">(lowest AIC in </w:t>
      </w:r>
      <w:r>
        <w:rPr>
          <w:rFonts w:cs="Times New Roman"/>
          <w:b/>
          <w:bCs/>
        </w:rPr>
        <w:t>Figure 3-</w:t>
      </w:r>
      <w:r w:rsidR="0041722F">
        <w:rPr>
          <w:rFonts w:cs="Times New Roman"/>
          <w:b/>
          <w:bCs/>
        </w:rPr>
        <w:t>source data</w:t>
      </w:r>
      <w:r w:rsidR="0041722F" w:rsidRPr="008A6EAB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2</w:t>
      </w:r>
      <w:r w:rsidRPr="008263E1">
        <w:rPr>
          <w:rFonts w:cs="Times New Roman"/>
        </w:rPr>
        <w:t xml:space="preserve">) to the T cell reconstitution dynamics. </w:t>
      </w:r>
      <w:r>
        <w:t xml:space="preserve">RSE: relative standard error. Empty fields represent a standard deviation of random effects,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ψ</m:t>
            </m:r>
          </m:sub>
        </m:sSub>
      </m:oMath>
      <w:r>
        <w:t xml:space="preserve">, fixed to zero. Values of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>ψ</m:t>
            </m:r>
          </m:e>
        </m:acc>
      </m:oMath>
      <w:r>
        <w:rPr>
          <w:b/>
        </w:rPr>
        <w:t xml:space="preserve"> </w:t>
      </w:r>
      <w:r>
        <w:t xml:space="preserve">for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,N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,S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,M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,</m:t>
        </m:r>
      </m:oMath>
      <w:r>
        <w:t xml:space="preserve"> and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 w:rsidRPr="008263E1">
        <w:rPr>
          <w:rFonts w:cs="Times New Roman"/>
        </w:rPr>
        <w:t xml:space="preserve"> shown here are in log</w:t>
      </w:r>
      <w:r>
        <w:rPr>
          <w:rFonts w:cs="Times New Roman"/>
          <w:vertAlign w:val="subscript"/>
        </w:rPr>
        <w:t>10</w:t>
      </w:r>
      <w:r>
        <w:rPr>
          <w:rFonts w:cs="Times New Roman"/>
        </w:rPr>
        <w:t xml:space="preserve"> </w:t>
      </w:r>
      <w:r w:rsidRPr="008263E1">
        <w:rPr>
          <w:rFonts w:cs="Times New Roman"/>
        </w:rPr>
        <w:t>cell counts</w:t>
      </w:r>
      <w:r>
        <w:rPr>
          <w:rFonts w:cs="Times New Roman"/>
        </w:rPr>
        <w:t>/</w:t>
      </w:r>
      <w:r w:rsidRPr="00675E77">
        <w:t xml:space="preserve"> </w:t>
      </w:r>
      <w:r>
        <w:rPr>
          <w:lang w:val="el-GR"/>
        </w:rPr>
        <w:t>μ</w:t>
      </w:r>
      <w:r>
        <w:t>L</w:t>
      </w:r>
      <w:r w:rsidRPr="008263E1">
        <w:rPr>
          <w:rFonts w:cs="Times New Roman"/>
        </w:rPr>
        <w:t xml:space="preserve"> </w:t>
      </w:r>
      <w:r>
        <w:rPr>
          <w:rFonts w:cs="Times New Roman"/>
        </w:rPr>
        <w:t xml:space="preserve">assuming a </w:t>
      </w:r>
      <w:r w:rsidRPr="008263E1">
        <w:rPr>
          <w:rFonts w:cs="Times New Roman"/>
        </w:rPr>
        <w:t>blood volume</w:t>
      </w:r>
      <w:r>
        <w:rPr>
          <w:rFonts w:cs="Times New Roman"/>
        </w:rPr>
        <w:t xml:space="preserve"> of</w:t>
      </w:r>
      <w:r w:rsidRPr="008263E1"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 w:rsidRPr="008263E1">
        <w:rPr>
          <w:rFonts w:cs="Times New Roman"/>
        </w:rPr>
        <w:t xml:space="preserve"> </w:t>
      </w:r>
      <w:r>
        <w:rPr>
          <w:rFonts w:cs="Times New Roman"/>
        </w:rPr>
        <w:t>3</w:t>
      </w:r>
      <w:r w:rsidRPr="008263E1">
        <w:rPr>
          <w:rFonts w:cs="Times New Roman"/>
        </w:rPr>
        <w:t>×</w:t>
      </w:r>
      <w:r>
        <w:rPr>
          <w:rFonts w:cs="Times New Roman"/>
        </w:rPr>
        <w:t>10</w:t>
      </w:r>
      <w:r>
        <w:rPr>
          <w:rFonts w:cs="Times New Roman"/>
          <w:vertAlign w:val="superscript"/>
        </w:rPr>
        <w:t>5</w:t>
      </w:r>
      <w:r w:rsidRPr="00724F97">
        <w:t xml:space="preserve"> </w:t>
      </w:r>
      <w:r>
        <w:rPr>
          <w:lang w:val="el-GR"/>
        </w:rPr>
        <w:t>μ</w:t>
      </w:r>
      <w:r>
        <w:t>L</w:t>
      </w:r>
      <w:r w:rsidRPr="008263E1">
        <w:rPr>
          <w:rFonts w:cs="Times New Roman"/>
        </w:rPr>
        <w:t xml:space="preserve"> (calculated </w:t>
      </w:r>
      <w:r>
        <w:rPr>
          <w:rFonts w:cs="Times New Roman"/>
        </w:rPr>
        <w:t>assuming</w:t>
      </w:r>
      <w:r w:rsidRPr="008263E1">
        <w:rPr>
          <w:rFonts w:cs="Times New Roman"/>
        </w:rPr>
        <w:t xml:space="preserve"> </w:t>
      </w:r>
      <w:proofErr w:type="spellStart"/>
      <w:r w:rsidRPr="008263E1">
        <w:rPr>
          <w:rFonts w:cs="Times New Roman"/>
        </w:rPr>
        <w:t>blood:weight</w:t>
      </w:r>
      <w:proofErr w:type="spellEnd"/>
      <w:r w:rsidRPr="008263E1">
        <w:rPr>
          <w:rFonts w:cs="Times New Roman"/>
        </w:rPr>
        <w:t xml:space="preserve"> ratio of </w:t>
      </w:r>
      <w:r>
        <w:rPr>
          <w:rFonts w:cs="Times New Roman"/>
        </w:rPr>
        <w:t>6</w:t>
      </w:r>
      <w:r w:rsidRPr="008263E1">
        <w:rPr>
          <w:rFonts w:cs="Times New Roman"/>
        </w:rPr>
        <w:t>0mL/Kg and body weight of 5Kg). Red values represent an RSE greater than 100% implying that the number of data points may not be enough to estimate th</w:t>
      </w:r>
      <w:r>
        <w:rPr>
          <w:rFonts w:cs="Times New Roman"/>
        </w:rPr>
        <w:t>e respective</w:t>
      </w:r>
      <w:r w:rsidRPr="008263E1">
        <w:rPr>
          <w:rFonts w:cs="Times New Roman"/>
        </w:rPr>
        <w:t xml:space="preserve"> parameter.</w:t>
      </w:r>
      <w:r>
        <w:rPr>
          <w:rFonts w:cs="Times New Roman"/>
        </w:rPr>
        <w:t xml:space="preserve"> </w:t>
      </w:r>
    </w:p>
    <w:p w14:paraId="158F6BC8" w14:textId="77777777" w:rsidR="000F5105" w:rsidRPr="008A5E96" w:rsidRDefault="000F5105" w:rsidP="000F5105">
      <w:pPr>
        <w:spacing w:line="240" w:lineRule="auto"/>
        <w:rPr>
          <w:rFonts w:cs="Times New Roman"/>
        </w:rPr>
      </w:pP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1473"/>
        <w:gridCol w:w="1474"/>
        <w:gridCol w:w="1473"/>
        <w:gridCol w:w="1474"/>
      </w:tblGrid>
      <w:tr w:rsidR="000F5105" w:rsidRPr="00A1533C" w14:paraId="18D39BB7" w14:textId="77777777" w:rsidTr="00D5388B">
        <w:trPr>
          <w:trHeight w:val="81"/>
          <w:jc w:val="center"/>
        </w:trPr>
        <w:tc>
          <w:tcPr>
            <w:tcW w:w="2608" w:type="dxa"/>
            <w:vMerge w:val="restart"/>
            <w:shd w:val="clear" w:color="auto" w:fill="auto"/>
            <w:noWrap/>
            <w:vAlign w:val="center"/>
            <w:hideMark/>
          </w:tcPr>
          <w:p w14:paraId="3A268656" w14:textId="77777777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1533C">
              <w:rPr>
                <w:rFonts w:cs="Times New Roman"/>
                <w:b/>
                <w:sz w:val="22"/>
                <w:szCs w:val="22"/>
              </w:rPr>
              <w:t>Parameter</w:t>
            </w:r>
          </w:p>
        </w:tc>
        <w:tc>
          <w:tcPr>
            <w:tcW w:w="1473" w:type="dxa"/>
            <w:vMerge w:val="restart"/>
            <w:shd w:val="clear" w:color="auto" w:fill="auto"/>
            <w:noWrap/>
            <w:vAlign w:val="center"/>
            <w:hideMark/>
          </w:tcPr>
          <w:p w14:paraId="72FC714C" w14:textId="77777777" w:rsidR="000F5105" w:rsidRPr="00A1533C" w:rsidRDefault="0041722F" w:rsidP="00CA011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ψ</m:t>
                    </m:r>
                  </m:e>
                </m:acc>
              </m:oMath>
            </m:oMathPara>
          </w:p>
        </w:tc>
        <w:tc>
          <w:tcPr>
            <w:tcW w:w="1474" w:type="dxa"/>
            <w:vMerge w:val="restart"/>
            <w:shd w:val="clear" w:color="auto" w:fill="auto"/>
            <w:noWrap/>
            <w:vAlign w:val="center"/>
            <w:hideMark/>
          </w:tcPr>
          <w:p w14:paraId="59936B91" w14:textId="77777777" w:rsidR="000F5105" w:rsidRPr="00A1533C" w:rsidRDefault="0041722F" w:rsidP="00CA011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ψ</m:t>
                    </m:r>
                  </m:sub>
                </m:sSub>
              </m:oMath>
            </m:oMathPara>
          </w:p>
        </w:tc>
        <w:tc>
          <w:tcPr>
            <w:tcW w:w="2947" w:type="dxa"/>
            <w:gridSpan w:val="2"/>
            <w:shd w:val="clear" w:color="auto" w:fill="auto"/>
            <w:noWrap/>
            <w:vAlign w:val="center"/>
            <w:hideMark/>
          </w:tcPr>
          <w:p w14:paraId="0792765E" w14:textId="77777777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1533C">
              <w:rPr>
                <w:rFonts w:cs="Times New Roman"/>
                <w:b/>
                <w:sz w:val="22"/>
                <w:szCs w:val="22"/>
              </w:rPr>
              <w:t>%RSE for:</w:t>
            </w:r>
          </w:p>
        </w:tc>
      </w:tr>
      <w:tr w:rsidR="000F5105" w:rsidRPr="00A1533C" w14:paraId="34ED0E50" w14:textId="77777777" w:rsidTr="00D5388B">
        <w:trPr>
          <w:trHeight w:val="81"/>
          <w:jc w:val="center"/>
        </w:trPr>
        <w:tc>
          <w:tcPr>
            <w:tcW w:w="2608" w:type="dxa"/>
            <w:vMerge/>
            <w:shd w:val="clear" w:color="auto" w:fill="auto"/>
            <w:noWrap/>
            <w:vAlign w:val="center"/>
          </w:tcPr>
          <w:p w14:paraId="09096B5D" w14:textId="77777777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  <w:noWrap/>
            <w:vAlign w:val="center"/>
          </w:tcPr>
          <w:p w14:paraId="496884E2" w14:textId="77777777" w:rsidR="000F5105" w:rsidRPr="00A1533C" w:rsidRDefault="000F5105" w:rsidP="00CA0117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1474" w:type="dxa"/>
            <w:vMerge/>
            <w:shd w:val="clear" w:color="auto" w:fill="auto"/>
            <w:noWrap/>
            <w:vAlign w:val="center"/>
          </w:tcPr>
          <w:p w14:paraId="49BEB17C" w14:textId="77777777" w:rsidR="000F5105" w:rsidRPr="00A1533C" w:rsidRDefault="000F5105" w:rsidP="00CA0117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  <w:noWrap/>
            <w:vAlign w:val="center"/>
          </w:tcPr>
          <w:p w14:paraId="33ABC4A7" w14:textId="77777777" w:rsidR="000F5105" w:rsidRPr="00A1533C" w:rsidRDefault="0041722F" w:rsidP="00CA011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ψ</m:t>
                    </m:r>
                  </m:e>
                </m:acc>
              </m:oMath>
            </m:oMathPara>
          </w:p>
        </w:tc>
        <w:tc>
          <w:tcPr>
            <w:tcW w:w="1474" w:type="dxa"/>
            <w:shd w:val="clear" w:color="auto" w:fill="auto"/>
            <w:vAlign w:val="center"/>
          </w:tcPr>
          <w:p w14:paraId="5FA41601" w14:textId="77777777" w:rsidR="000F5105" w:rsidRPr="00A1533C" w:rsidRDefault="0041722F" w:rsidP="00CA011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ψ</m:t>
                    </m:r>
                  </m:sub>
                </m:sSub>
              </m:oMath>
            </m:oMathPara>
          </w:p>
        </w:tc>
      </w:tr>
      <w:tr w:rsidR="000F5105" w:rsidRPr="00A1533C" w14:paraId="44F37C89" w14:textId="77777777" w:rsidTr="00D5388B">
        <w:trPr>
          <w:trHeight w:val="312"/>
          <w:jc w:val="center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54AE6C3" w14:textId="77777777" w:rsidR="000F5105" w:rsidRPr="00A1533C" w:rsidRDefault="0041722F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r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2"/>
                          </w:rPr>
                        </m:ctrlP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25837632" w14:textId="162D8C9F" w:rsidR="000F5105" w:rsidRPr="00D5388B" w:rsidRDefault="000F5105" w:rsidP="00CA0117">
            <w:pPr>
              <w:spacing w:line="240" w:lineRule="auto"/>
              <w:jc w:val="center"/>
              <w:rPr>
                <w:rFonts w:cs="Times New Roman"/>
                <w:color w:val="0432FF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0.05</w:t>
            </w:r>
            <w:r w:rsidR="00D5388B">
              <w:rPr>
                <w:rFonts w:cs="Times New Roman"/>
                <w:sz w:val="22"/>
                <w:szCs w:val="22"/>
              </w:rPr>
              <w:t xml:space="preserve"> </w:t>
            </w:r>
            <w:r w:rsidR="00D5388B">
              <w:rPr>
                <w:rFonts w:cs="Times New Roman"/>
                <w:color w:val="0432FF"/>
                <w:sz w:val="22"/>
                <w:szCs w:val="22"/>
              </w:rPr>
              <w:t>(0.04)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5A2E36" w14:textId="054C326F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0.39</w:t>
            </w:r>
            <w:r w:rsidR="009735DD">
              <w:rPr>
                <w:rFonts w:cs="Times New Roman"/>
                <w:sz w:val="22"/>
                <w:szCs w:val="22"/>
              </w:rPr>
              <w:t xml:space="preserve"> </w:t>
            </w:r>
            <w:r w:rsidR="009735DD">
              <w:rPr>
                <w:rFonts w:cs="Times New Roman"/>
                <w:color w:val="0432FF"/>
                <w:sz w:val="22"/>
                <w:szCs w:val="22"/>
              </w:rPr>
              <w:t>(0.47)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01ABA37D" w14:textId="3AE2F6F2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</w:rPr>
              <w:t>0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(21)</w:t>
            </w:r>
          </w:p>
        </w:tc>
        <w:tc>
          <w:tcPr>
            <w:tcW w:w="1474" w:type="dxa"/>
            <w:vAlign w:val="center"/>
          </w:tcPr>
          <w:p w14:paraId="30ABAC08" w14:textId="74CC2920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23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(23)</w:t>
            </w:r>
          </w:p>
        </w:tc>
      </w:tr>
      <w:tr w:rsidR="000F5105" w:rsidRPr="00A1533C" w14:paraId="7A5D75FF" w14:textId="77777777" w:rsidTr="00D5388B">
        <w:trPr>
          <w:trHeight w:val="312"/>
          <w:jc w:val="center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BFD6524" w14:textId="77777777" w:rsidR="000F5105" w:rsidRPr="00A1533C" w:rsidRDefault="0041722F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r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2"/>
                          </w:rPr>
                        </m:ctrlP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31DF9F5" w14:textId="1F9BA16C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0.1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D5388B">
              <w:rPr>
                <w:rFonts w:cs="Times New Roman"/>
                <w:sz w:val="22"/>
                <w:szCs w:val="22"/>
              </w:rPr>
              <w:t xml:space="preserve"> </w:t>
            </w:r>
            <w:r w:rsidR="00D5388B">
              <w:rPr>
                <w:rFonts w:cs="Times New Roman"/>
                <w:color w:val="0432FF"/>
                <w:sz w:val="22"/>
                <w:szCs w:val="22"/>
              </w:rPr>
              <w:t>(0.1)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0B0AB7" w14:textId="4E000366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0.</w:t>
            </w:r>
            <w:r>
              <w:rPr>
                <w:rFonts w:cs="Times New Roman"/>
                <w:sz w:val="22"/>
                <w:szCs w:val="22"/>
              </w:rPr>
              <w:t>41</w:t>
            </w:r>
            <w:r w:rsidR="009735DD">
              <w:rPr>
                <w:rFonts w:cs="Times New Roman"/>
                <w:sz w:val="22"/>
                <w:szCs w:val="22"/>
              </w:rPr>
              <w:t xml:space="preserve"> </w:t>
            </w:r>
            <w:r w:rsidR="009735DD">
              <w:rPr>
                <w:rFonts w:cs="Times New Roman"/>
                <w:color w:val="0432FF"/>
                <w:sz w:val="22"/>
                <w:szCs w:val="22"/>
              </w:rPr>
              <w:t>(0.39)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02A6D8BD" w14:textId="238BEE4F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(10)</w:t>
            </w:r>
          </w:p>
        </w:tc>
        <w:tc>
          <w:tcPr>
            <w:tcW w:w="1474" w:type="dxa"/>
            <w:vAlign w:val="center"/>
          </w:tcPr>
          <w:p w14:paraId="55D57E5C" w14:textId="7A4570AE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(19)</w:t>
            </w:r>
          </w:p>
        </w:tc>
      </w:tr>
      <w:tr w:rsidR="000F5105" w:rsidRPr="00A1533C" w14:paraId="1EE527F0" w14:textId="77777777" w:rsidTr="00D5388B">
        <w:trPr>
          <w:trHeight w:val="312"/>
          <w:jc w:val="center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E84C207" w14:textId="77777777" w:rsidR="000F5105" w:rsidRPr="00A1533C" w:rsidRDefault="0041722F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r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2"/>
                          </w:rPr>
                        </m:ctrlP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76147343" w14:textId="0E201CD0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0.0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="00D5388B">
              <w:rPr>
                <w:rFonts w:cs="Times New Roman"/>
                <w:sz w:val="22"/>
                <w:szCs w:val="22"/>
              </w:rPr>
              <w:t xml:space="preserve"> </w:t>
            </w:r>
            <w:r w:rsidR="00D5388B">
              <w:rPr>
                <w:rFonts w:cs="Times New Roman"/>
                <w:color w:val="0432FF"/>
                <w:sz w:val="22"/>
                <w:szCs w:val="22"/>
              </w:rPr>
              <w:t>(0.03)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996C0C3" w14:textId="77777777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776DB035" w14:textId="6DD5DD83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53765">
              <w:rPr>
                <w:rFonts w:cs="Times New Roman"/>
                <w:color w:val="000000" w:themeColor="text1"/>
                <w:sz w:val="22"/>
                <w:szCs w:val="22"/>
              </w:rPr>
              <w:t>51</w:t>
            </w:r>
            <w:r w:rsidR="000A0C95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(55)</w:t>
            </w:r>
          </w:p>
        </w:tc>
        <w:tc>
          <w:tcPr>
            <w:tcW w:w="1474" w:type="dxa"/>
            <w:vAlign w:val="center"/>
          </w:tcPr>
          <w:p w14:paraId="460DEA5F" w14:textId="77777777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  <w:tr w:rsidR="000F5105" w:rsidRPr="00A1533C" w14:paraId="3399A92A" w14:textId="77777777" w:rsidTr="00D5388B">
        <w:trPr>
          <w:trHeight w:val="312"/>
          <w:jc w:val="center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839EB77" w14:textId="77777777" w:rsidR="000F5105" w:rsidRPr="00A1533C" w:rsidRDefault="0041722F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r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2"/>
                          </w:rPr>
                        </m:ctrlP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410B26CC" w14:textId="219F61C4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0.</w:t>
            </w:r>
            <w:r>
              <w:rPr>
                <w:rFonts w:cs="Times New Roman"/>
                <w:sz w:val="22"/>
                <w:szCs w:val="22"/>
              </w:rPr>
              <w:t>08</w:t>
            </w:r>
            <w:r w:rsidR="00D5388B">
              <w:rPr>
                <w:rFonts w:cs="Times New Roman"/>
                <w:sz w:val="22"/>
                <w:szCs w:val="22"/>
              </w:rPr>
              <w:t xml:space="preserve"> </w:t>
            </w:r>
            <w:r w:rsidR="00D5388B">
              <w:rPr>
                <w:rFonts w:cs="Times New Roman"/>
                <w:color w:val="0432FF"/>
                <w:sz w:val="22"/>
                <w:szCs w:val="22"/>
              </w:rPr>
              <w:t>(0.07)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3DC2F88" w14:textId="4ADA230A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0.</w:t>
            </w:r>
            <w:r>
              <w:rPr>
                <w:rFonts w:cs="Times New Roman"/>
                <w:sz w:val="22"/>
                <w:szCs w:val="22"/>
              </w:rPr>
              <w:t>56</w:t>
            </w:r>
            <w:r w:rsidR="009735DD">
              <w:rPr>
                <w:rFonts w:cs="Times New Roman"/>
                <w:sz w:val="22"/>
                <w:szCs w:val="22"/>
              </w:rPr>
              <w:t xml:space="preserve"> </w:t>
            </w:r>
            <w:r w:rsidR="009735DD">
              <w:rPr>
                <w:rFonts w:cs="Times New Roman"/>
                <w:color w:val="0432FF"/>
                <w:sz w:val="22"/>
                <w:szCs w:val="22"/>
              </w:rPr>
              <w:t>(0.49)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111862EE" w14:textId="60006097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(14)</w:t>
            </w:r>
          </w:p>
        </w:tc>
        <w:tc>
          <w:tcPr>
            <w:tcW w:w="1474" w:type="dxa"/>
            <w:vAlign w:val="center"/>
          </w:tcPr>
          <w:p w14:paraId="6F97F4DD" w14:textId="6DB05D32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(20)</w:t>
            </w:r>
          </w:p>
        </w:tc>
      </w:tr>
      <w:tr w:rsidR="000F5105" w:rsidRPr="00A1533C" w14:paraId="11CE2528" w14:textId="77777777" w:rsidTr="00D5388B">
        <w:trPr>
          <w:trHeight w:val="312"/>
          <w:jc w:val="center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8FB72DF" w14:textId="77777777" w:rsidR="000F5105" w:rsidRPr="00A1533C" w:rsidRDefault="0041722F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d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2"/>
                          </w:rPr>
                        </m:ctrlP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1729AD8" w14:textId="39C0C2D2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8.2</w:t>
            </w:r>
            <w:r w:rsidR="00D5388B">
              <w:rPr>
                <w:rFonts w:cs="Times New Roman"/>
                <w:sz w:val="22"/>
                <w:szCs w:val="22"/>
              </w:rPr>
              <w:t xml:space="preserve"> </w:t>
            </w:r>
            <w:r w:rsidR="00D5388B">
              <w:rPr>
                <w:rFonts w:cs="Times New Roman"/>
                <w:color w:val="0432FF"/>
                <w:sz w:val="22"/>
                <w:szCs w:val="22"/>
              </w:rPr>
              <w:t>(5.38)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4AB3566" w14:textId="77777777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272C573C" w14:textId="40929B88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36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(37)</w:t>
            </w:r>
          </w:p>
        </w:tc>
        <w:tc>
          <w:tcPr>
            <w:tcW w:w="1474" w:type="dxa"/>
            <w:vAlign w:val="center"/>
          </w:tcPr>
          <w:p w14:paraId="6B1B4FB8" w14:textId="77777777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F5105" w:rsidRPr="00A1533C" w14:paraId="53D1655F" w14:textId="77777777" w:rsidTr="00D5388B">
        <w:trPr>
          <w:trHeight w:val="312"/>
          <w:jc w:val="center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C7424CF" w14:textId="77777777" w:rsidR="000F5105" w:rsidRPr="00A1533C" w:rsidRDefault="0041722F" w:rsidP="00CA011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λ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λ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7EB4D24B" w14:textId="685F1D08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0.0</w:t>
            </w:r>
            <w:r>
              <w:rPr>
                <w:rFonts w:cs="Times New Roman"/>
                <w:sz w:val="22"/>
                <w:szCs w:val="22"/>
              </w:rPr>
              <w:t>03</w:t>
            </w:r>
            <w:r w:rsidR="00D5388B">
              <w:rPr>
                <w:rFonts w:cs="Times New Roman"/>
                <w:sz w:val="22"/>
                <w:szCs w:val="22"/>
              </w:rPr>
              <w:t xml:space="preserve"> </w:t>
            </w:r>
            <w:r w:rsidR="00D5388B">
              <w:rPr>
                <w:rFonts w:cs="Times New Roman"/>
                <w:color w:val="0432FF"/>
                <w:sz w:val="22"/>
                <w:szCs w:val="22"/>
              </w:rPr>
              <w:t>(0.004)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9F470D1" w14:textId="77777777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3198FF95" w14:textId="64A6637D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(39)</w:t>
            </w:r>
          </w:p>
        </w:tc>
        <w:tc>
          <w:tcPr>
            <w:tcW w:w="1474" w:type="dxa"/>
            <w:vAlign w:val="center"/>
          </w:tcPr>
          <w:p w14:paraId="5591C222" w14:textId="77777777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F5105" w:rsidRPr="00A1533C" w14:paraId="04431AFB" w14:textId="77777777" w:rsidTr="00D5388B">
        <w:trPr>
          <w:trHeight w:val="312"/>
          <w:jc w:val="center"/>
        </w:trPr>
        <w:tc>
          <w:tcPr>
            <w:tcW w:w="2608" w:type="dxa"/>
            <w:shd w:val="clear" w:color="auto" w:fill="auto"/>
            <w:noWrap/>
            <w:vAlign w:val="center"/>
          </w:tcPr>
          <w:p w14:paraId="232AD13E" w14:textId="77777777" w:rsidR="000F5105" w:rsidRPr="00A1533C" w:rsidRDefault="0041722F" w:rsidP="00CA0117">
            <w:pPr>
              <w:spacing w:line="240" w:lineRule="auto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2"/>
                        <w:szCs w:val="22"/>
                      </w:rPr>
                      <m:t>λ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2"/>
                        <w:szCs w:val="22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1473" w:type="dxa"/>
            <w:shd w:val="clear" w:color="auto" w:fill="auto"/>
            <w:noWrap/>
            <w:vAlign w:val="center"/>
          </w:tcPr>
          <w:p w14:paraId="3CAA084C" w14:textId="73D5F452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0.0</w:t>
            </w:r>
            <w:r>
              <w:rPr>
                <w:rFonts w:cs="Times New Roman"/>
                <w:sz w:val="22"/>
                <w:szCs w:val="22"/>
              </w:rPr>
              <w:t>14</w:t>
            </w:r>
            <w:r w:rsidR="00D5388B">
              <w:rPr>
                <w:rFonts w:cs="Times New Roman"/>
                <w:sz w:val="22"/>
                <w:szCs w:val="22"/>
              </w:rPr>
              <w:t xml:space="preserve"> </w:t>
            </w:r>
            <w:r w:rsidR="00D5388B">
              <w:rPr>
                <w:rFonts w:cs="Times New Roman"/>
                <w:color w:val="0432FF"/>
                <w:sz w:val="22"/>
                <w:szCs w:val="22"/>
              </w:rPr>
              <w:t>(0.015)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620D1E1B" w14:textId="778C683D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0.2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(0.32)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 w14:paraId="2C48CB20" w14:textId="6DDED161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(25)</w:t>
            </w:r>
          </w:p>
        </w:tc>
        <w:tc>
          <w:tcPr>
            <w:tcW w:w="1474" w:type="dxa"/>
            <w:vAlign w:val="center"/>
          </w:tcPr>
          <w:p w14:paraId="7FA551E1" w14:textId="2F49A841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D735A">
              <w:rPr>
                <w:rFonts w:cs="Times New Roman"/>
                <w:color w:val="FF0000"/>
                <w:sz w:val="22"/>
                <w:szCs w:val="22"/>
              </w:rPr>
              <w:t>130</w:t>
            </w:r>
            <w:r w:rsidR="000A0C95">
              <w:rPr>
                <w:rFonts w:cs="Times New Roman"/>
                <w:color w:val="FF0000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(59)</w:t>
            </w:r>
          </w:p>
        </w:tc>
      </w:tr>
      <w:tr w:rsidR="000F5105" w:rsidRPr="00A1533C" w14:paraId="009F250E" w14:textId="77777777" w:rsidTr="00D5388B">
        <w:trPr>
          <w:trHeight w:val="312"/>
          <w:jc w:val="center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D6EB493" w14:textId="77777777" w:rsidR="000F5105" w:rsidRPr="00A1533C" w:rsidRDefault="0041722F" w:rsidP="00CA011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λ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3B123761" w14:textId="3DFCBB13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0.00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="00D5388B">
              <w:rPr>
                <w:rFonts w:cs="Times New Roman"/>
                <w:sz w:val="22"/>
                <w:szCs w:val="22"/>
              </w:rPr>
              <w:t xml:space="preserve"> </w:t>
            </w:r>
            <w:r w:rsidR="00D5388B">
              <w:rPr>
                <w:rFonts w:cs="Times New Roman"/>
                <w:color w:val="0432FF"/>
                <w:sz w:val="22"/>
                <w:szCs w:val="22"/>
              </w:rPr>
              <w:t>(0.004)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4E3651F" w14:textId="5F24C203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0.27</w:t>
            </w:r>
            <w:r w:rsidR="009735DD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(0.27)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62AB2AC7" w14:textId="39DF6AF9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27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(24)</w:t>
            </w:r>
          </w:p>
        </w:tc>
        <w:tc>
          <w:tcPr>
            <w:tcW w:w="1474" w:type="dxa"/>
            <w:vAlign w:val="center"/>
          </w:tcPr>
          <w:p w14:paraId="5B95104C" w14:textId="13FC0005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(42)</w:t>
            </w:r>
          </w:p>
        </w:tc>
      </w:tr>
      <w:tr w:rsidR="000F5105" w:rsidRPr="00A1533C" w14:paraId="0578786F" w14:textId="77777777" w:rsidTr="00D5388B">
        <w:trPr>
          <w:trHeight w:val="312"/>
          <w:jc w:val="center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45D3DB5" w14:textId="77777777" w:rsidR="000F5105" w:rsidRPr="00A1533C" w:rsidRDefault="0041722F" w:rsidP="00CA011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λ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38154EBA" w14:textId="47CD191F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0.07</w:t>
            </w:r>
            <w:r w:rsidR="00D5388B">
              <w:rPr>
                <w:rFonts w:cs="Times New Roman"/>
                <w:sz w:val="22"/>
                <w:szCs w:val="22"/>
              </w:rPr>
              <w:t xml:space="preserve"> </w:t>
            </w:r>
            <w:r w:rsidR="00D5388B">
              <w:rPr>
                <w:rFonts w:cs="Times New Roman"/>
                <w:color w:val="0432FF"/>
                <w:sz w:val="22"/>
                <w:szCs w:val="22"/>
              </w:rPr>
              <w:t>(0.08)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47A1242" w14:textId="77777777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7A1B3BE6" w14:textId="6E2E2367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27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(24)</w:t>
            </w:r>
          </w:p>
        </w:tc>
        <w:tc>
          <w:tcPr>
            <w:tcW w:w="1474" w:type="dxa"/>
            <w:vAlign w:val="center"/>
          </w:tcPr>
          <w:p w14:paraId="01D5E32A" w14:textId="77777777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F5105" w:rsidRPr="00A1533C" w14:paraId="05407ADC" w14:textId="77777777" w:rsidTr="00D5388B">
        <w:trPr>
          <w:trHeight w:val="312"/>
          <w:jc w:val="center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9B0FA50" w14:textId="77777777" w:rsidR="000F5105" w:rsidRPr="00A1533C" w:rsidRDefault="0041722F" w:rsidP="00CA011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157FC48B" w14:textId="45DC08B0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3.2</w:t>
            </w:r>
            <w:r w:rsidR="00D5388B">
              <w:rPr>
                <w:rFonts w:cs="Times New Roman"/>
                <w:sz w:val="22"/>
                <w:szCs w:val="22"/>
              </w:rPr>
              <w:t xml:space="preserve"> </w:t>
            </w:r>
            <w:r w:rsidR="00D5388B">
              <w:rPr>
                <w:rFonts w:cs="Times New Roman"/>
                <w:color w:val="0432FF"/>
                <w:sz w:val="22"/>
                <w:szCs w:val="22"/>
              </w:rPr>
              <w:t>(3.2)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A3CC01" w14:textId="27861AC0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0.</w:t>
            </w:r>
            <w:r>
              <w:rPr>
                <w:rFonts w:cs="Times New Roman"/>
                <w:sz w:val="22"/>
                <w:szCs w:val="22"/>
              </w:rPr>
              <w:t>23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(0.23)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63D63574" w14:textId="67737F4A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(1)</w:t>
            </w:r>
          </w:p>
        </w:tc>
        <w:tc>
          <w:tcPr>
            <w:tcW w:w="1474" w:type="dxa"/>
            <w:vAlign w:val="center"/>
          </w:tcPr>
          <w:p w14:paraId="2BCD7CFB" w14:textId="45B02EBE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(16)</w:t>
            </w:r>
          </w:p>
        </w:tc>
      </w:tr>
      <w:tr w:rsidR="000F5105" w:rsidRPr="00A1533C" w14:paraId="0F4F5B4C" w14:textId="77777777" w:rsidTr="00D5388B">
        <w:trPr>
          <w:trHeight w:val="312"/>
          <w:jc w:val="center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5B5FCF3" w14:textId="77777777" w:rsidR="000F5105" w:rsidRPr="00A1533C" w:rsidRDefault="0041722F" w:rsidP="00CA011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01B5C482" w14:textId="4AE4D48A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0.13</w:t>
            </w:r>
            <w:r w:rsidR="00D5388B">
              <w:rPr>
                <w:rFonts w:cs="Times New Roman"/>
                <w:sz w:val="22"/>
                <w:szCs w:val="22"/>
              </w:rPr>
              <w:t xml:space="preserve"> </w:t>
            </w:r>
            <w:r w:rsidR="00D5388B">
              <w:rPr>
                <w:rFonts w:cs="Times New Roman"/>
                <w:color w:val="0432FF"/>
                <w:sz w:val="22"/>
                <w:szCs w:val="22"/>
              </w:rPr>
              <w:t>(0.18)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540549E" w14:textId="77777777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7FFAFD60" w14:textId="6DD93787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(19)</w:t>
            </w:r>
          </w:p>
        </w:tc>
        <w:tc>
          <w:tcPr>
            <w:tcW w:w="1474" w:type="dxa"/>
            <w:vAlign w:val="center"/>
          </w:tcPr>
          <w:p w14:paraId="5AD743C2" w14:textId="77777777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F5105" w:rsidRPr="00A1533C" w14:paraId="7393ECDB" w14:textId="77777777" w:rsidTr="00D5388B">
        <w:trPr>
          <w:trHeight w:val="312"/>
          <w:jc w:val="center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26E22B6" w14:textId="77777777" w:rsidR="000F5105" w:rsidRPr="00A1533C" w:rsidRDefault="0041722F" w:rsidP="00CA011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0636917D" w14:textId="78447EFA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0.75</w:t>
            </w:r>
            <w:r w:rsidR="00F27A56">
              <w:rPr>
                <w:rFonts w:cs="Times New Roman"/>
                <w:sz w:val="22"/>
                <w:szCs w:val="22"/>
              </w:rPr>
              <w:t xml:space="preserve"> </w:t>
            </w:r>
            <w:r w:rsidR="00F27A56">
              <w:rPr>
                <w:rFonts w:cs="Times New Roman"/>
                <w:color w:val="0432FF"/>
                <w:sz w:val="22"/>
                <w:szCs w:val="22"/>
              </w:rPr>
              <w:t>(0.77)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781524" w14:textId="146C157E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0.28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(0.29)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77CFF0C6" w14:textId="6B28442A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D735A">
              <w:rPr>
                <w:rFonts w:cs="Times New Roman"/>
                <w:color w:val="000000" w:themeColor="text1"/>
                <w:sz w:val="22"/>
                <w:szCs w:val="22"/>
              </w:rPr>
              <w:t>28</w:t>
            </w:r>
            <w:r w:rsidR="000A0C95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(29)</w:t>
            </w:r>
          </w:p>
        </w:tc>
        <w:tc>
          <w:tcPr>
            <w:tcW w:w="1474" w:type="dxa"/>
            <w:vAlign w:val="center"/>
          </w:tcPr>
          <w:p w14:paraId="7F54CEF1" w14:textId="2FE3BD4D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AD735A">
              <w:rPr>
                <w:rFonts w:cs="Times New Roman"/>
                <w:color w:val="000000" w:themeColor="text1"/>
                <w:sz w:val="22"/>
                <w:szCs w:val="22"/>
              </w:rPr>
              <w:t>22</w:t>
            </w:r>
            <w:r w:rsidR="000A0C95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(21)</w:t>
            </w:r>
          </w:p>
        </w:tc>
      </w:tr>
      <w:tr w:rsidR="000F5105" w:rsidRPr="00A1533C" w14:paraId="2E29B229" w14:textId="77777777" w:rsidTr="00D5388B">
        <w:trPr>
          <w:trHeight w:val="312"/>
          <w:jc w:val="center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CF290C3" w14:textId="77777777" w:rsidR="000F5105" w:rsidRPr="00A1533C" w:rsidRDefault="0041722F" w:rsidP="00CA011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0A83E6A" w14:textId="1390FED0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0.15</w:t>
            </w:r>
            <w:r w:rsidR="00F27A56">
              <w:rPr>
                <w:rFonts w:cs="Times New Roman"/>
                <w:sz w:val="22"/>
                <w:szCs w:val="22"/>
              </w:rPr>
              <w:t xml:space="preserve"> </w:t>
            </w:r>
            <w:r w:rsidR="00F27A56">
              <w:rPr>
                <w:rFonts w:cs="Times New Roman"/>
                <w:color w:val="0432FF"/>
                <w:sz w:val="22"/>
                <w:szCs w:val="22"/>
              </w:rPr>
              <w:t>(0.2)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6F3D7A" w14:textId="77777777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03964A6A" w14:textId="407BA7B3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(17)</w:t>
            </w:r>
          </w:p>
        </w:tc>
        <w:tc>
          <w:tcPr>
            <w:tcW w:w="1474" w:type="dxa"/>
            <w:vAlign w:val="center"/>
          </w:tcPr>
          <w:p w14:paraId="37B176DC" w14:textId="77777777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F5105" w:rsidRPr="00A1533C" w14:paraId="239AA73C" w14:textId="77777777" w:rsidTr="00D5388B">
        <w:trPr>
          <w:trHeight w:val="312"/>
          <w:jc w:val="center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0A49960" w14:textId="77777777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N(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)</m:t>
              </m:r>
            </m:oMath>
            <w:r w:rsidRPr="00A1533C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159CC07C" w14:textId="2D3F73FF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1.</w:t>
            </w:r>
            <w:r>
              <w:rPr>
                <w:rFonts w:cs="Times New Roman"/>
                <w:sz w:val="22"/>
                <w:szCs w:val="22"/>
              </w:rPr>
              <w:t>9</w:t>
            </w:r>
            <w:r w:rsidR="00F27A56">
              <w:rPr>
                <w:rFonts w:cs="Times New Roman"/>
                <w:sz w:val="22"/>
                <w:szCs w:val="22"/>
              </w:rPr>
              <w:t xml:space="preserve"> </w:t>
            </w:r>
            <w:r w:rsidR="00F27A56">
              <w:rPr>
                <w:rFonts w:cs="Times New Roman"/>
                <w:color w:val="0432FF"/>
                <w:sz w:val="22"/>
                <w:szCs w:val="22"/>
              </w:rPr>
              <w:t>(</w:t>
            </w:r>
            <w:r w:rsidR="009735DD">
              <w:rPr>
                <w:rFonts w:cs="Times New Roman"/>
                <w:color w:val="0432FF"/>
                <w:sz w:val="22"/>
                <w:szCs w:val="22"/>
              </w:rPr>
              <w:t>1.8</w:t>
            </w:r>
            <w:r w:rsidR="00F27A56">
              <w:rPr>
                <w:rFonts w:cs="Times New Roman"/>
                <w:color w:val="0432FF"/>
                <w:sz w:val="22"/>
                <w:szCs w:val="22"/>
              </w:rPr>
              <w:t>)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9108E6" w14:textId="1631BFA3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0.13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(0.15)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0C0F2DB5" w14:textId="034646A9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1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(1)</w:t>
            </w:r>
          </w:p>
        </w:tc>
        <w:tc>
          <w:tcPr>
            <w:tcW w:w="1474" w:type="dxa"/>
            <w:vAlign w:val="center"/>
          </w:tcPr>
          <w:p w14:paraId="3D593D8A" w14:textId="4E9FB56D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27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(24)</w:t>
            </w:r>
          </w:p>
        </w:tc>
      </w:tr>
      <w:tr w:rsidR="000F5105" w:rsidRPr="00A1533C" w14:paraId="35D85CB0" w14:textId="77777777" w:rsidTr="00D5388B">
        <w:trPr>
          <w:trHeight w:val="312"/>
          <w:jc w:val="center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F0E62F0" w14:textId="77777777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S(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)</m:t>
              </m:r>
            </m:oMath>
            <w:r w:rsidRPr="00A1533C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65F68F97" w14:textId="425C8A16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0.</w:t>
            </w:r>
            <w:r>
              <w:rPr>
                <w:rFonts w:cs="Times New Roman"/>
                <w:sz w:val="22"/>
                <w:szCs w:val="22"/>
              </w:rPr>
              <w:t>64</w:t>
            </w:r>
            <w:r w:rsidR="00E8696E">
              <w:rPr>
                <w:rFonts w:cs="Times New Roman"/>
                <w:sz w:val="22"/>
                <w:szCs w:val="22"/>
              </w:rPr>
              <w:t xml:space="preserve"> </w:t>
            </w:r>
            <w:r w:rsidR="009735DD">
              <w:rPr>
                <w:rFonts w:cs="Times New Roman"/>
                <w:color w:val="0432FF"/>
                <w:sz w:val="22"/>
                <w:szCs w:val="22"/>
              </w:rPr>
              <w:t>(0.64)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EEF7E2E" w14:textId="136F4385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0.</w:t>
            </w:r>
            <w:r>
              <w:rPr>
                <w:rFonts w:cs="Times New Roman"/>
                <w:sz w:val="22"/>
                <w:szCs w:val="22"/>
              </w:rPr>
              <w:t>27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(0.28)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04C87AE3" w14:textId="0AB96E94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(1)</w:t>
            </w:r>
          </w:p>
        </w:tc>
        <w:tc>
          <w:tcPr>
            <w:tcW w:w="1474" w:type="dxa"/>
            <w:vAlign w:val="center"/>
          </w:tcPr>
          <w:p w14:paraId="1A1F1795" w14:textId="4455980A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23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(23)</w:t>
            </w:r>
          </w:p>
        </w:tc>
      </w:tr>
      <w:tr w:rsidR="000F5105" w:rsidRPr="00A1533C" w14:paraId="6F7B96F0" w14:textId="77777777" w:rsidTr="00D5388B">
        <w:trPr>
          <w:trHeight w:val="312"/>
          <w:jc w:val="center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8689032" w14:textId="77777777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M(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)</m:t>
              </m:r>
            </m:oMath>
            <w:r w:rsidRPr="00A1533C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6E70BA35" w14:textId="15F5466F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1.0</w:t>
            </w:r>
            <w:r w:rsidR="009735DD">
              <w:rPr>
                <w:rFonts w:cs="Times New Roman"/>
                <w:sz w:val="22"/>
                <w:szCs w:val="22"/>
              </w:rPr>
              <w:t xml:space="preserve"> </w:t>
            </w:r>
            <w:r w:rsidR="009735DD">
              <w:rPr>
                <w:rFonts w:cs="Times New Roman"/>
                <w:color w:val="0432FF"/>
                <w:sz w:val="22"/>
                <w:szCs w:val="22"/>
              </w:rPr>
              <w:t>(1.0)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5A4809B" w14:textId="073E7728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0.</w:t>
            </w:r>
            <w:r>
              <w:rPr>
                <w:rFonts w:cs="Times New Roman"/>
                <w:sz w:val="22"/>
                <w:szCs w:val="22"/>
              </w:rPr>
              <w:t>14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(0.18)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42E6B62A" w14:textId="6EF4E3FA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2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(2)</w:t>
            </w:r>
          </w:p>
        </w:tc>
        <w:tc>
          <w:tcPr>
            <w:tcW w:w="1474" w:type="dxa"/>
            <w:vAlign w:val="center"/>
          </w:tcPr>
          <w:p w14:paraId="27E74CD7" w14:textId="7BB073B7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D736E">
              <w:rPr>
                <w:rFonts w:cs="Times New Roman"/>
                <w:color w:val="000000" w:themeColor="text1"/>
                <w:sz w:val="22"/>
                <w:szCs w:val="22"/>
              </w:rPr>
              <w:t>73</w:t>
            </w:r>
            <w:r w:rsidR="000A0C95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(58)</w:t>
            </w:r>
          </w:p>
        </w:tc>
      </w:tr>
      <w:tr w:rsidR="000F5105" w:rsidRPr="00A1533C" w14:paraId="2146C6ED" w14:textId="77777777" w:rsidTr="00D5388B">
        <w:trPr>
          <w:trHeight w:val="312"/>
          <w:jc w:val="center"/>
        </w:trPr>
        <w:tc>
          <w:tcPr>
            <w:tcW w:w="2608" w:type="dxa"/>
            <w:tcBorders>
              <w:bottom w:val="double" w:sz="4" w:space="0" w:color="000000"/>
            </w:tcBorders>
            <w:shd w:val="clear" w:color="auto" w:fill="auto"/>
            <w:noWrap/>
            <w:vAlign w:val="center"/>
            <w:hideMark/>
          </w:tcPr>
          <w:p w14:paraId="735A7649" w14:textId="77777777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E(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)</m:t>
              </m:r>
            </m:oMath>
            <w:r w:rsidRPr="00A1533C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73" w:type="dxa"/>
            <w:tcBorders>
              <w:bottom w:val="double" w:sz="4" w:space="0" w:color="000000"/>
            </w:tcBorders>
            <w:shd w:val="clear" w:color="auto" w:fill="auto"/>
            <w:noWrap/>
            <w:vAlign w:val="center"/>
            <w:hideMark/>
          </w:tcPr>
          <w:p w14:paraId="7078CD85" w14:textId="2AA2C985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1.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="009735DD">
              <w:rPr>
                <w:rFonts w:cs="Times New Roman"/>
                <w:sz w:val="22"/>
                <w:szCs w:val="22"/>
              </w:rPr>
              <w:t xml:space="preserve"> </w:t>
            </w:r>
            <w:r w:rsidR="009735DD">
              <w:rPr>
                <w:rFonts w:cs="Times New Roman"/>
                <w:color w:val="0432FF"/>
                <w:sz w:val="22"/>
                <w:szCs w:val="22"/>
              </w:rPr>
              <w:t>(1.4)</w:t>
            </w:r>
          </w:p>
        </w:tc>
        <w:tc>
          <w:tcPr>
            <w:tcW w:w="1474" w:type="dxa"/>
            <w:tcBorders>
              <w:bottom w:val="double" w:sz="4" w:space="0" w:color="000000"/>
            </w:tcBorders>
            <w:shd w:val="clear" w:color="auto" w:fill="auto"/>
            <w:noWrap/>
            <w:vAlign w:val="center"/>
            <w:hideMark/>
          </w:tcPr>
          <w:p w14:paraId="65716305" w14:textId="6912BF8C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0.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(0.34)</w:t>
            </w:r>
          </w:p>
        </w:tc>
        <w:tc>
          <w:tcPr>
            <w:tcW w:w="1473" w:type="dxa"/>
            <w:tcBorders>
              <w:bottom w:val="double" w:sz="4" w:space="0" w:color="000000"/>
            </w:tcBorders>
            <w:shd w:val="clear" w:color="auto" w:fill="auto"/>
            <w:noWrap/>
            <w:vAlign w:val="center"/>
            <w:hideMark/>
          </w:tcPr>
          <w:p w14:paraId="49F0B2D3" w14:textId="693428F4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(1)</w:t>
            </w:r>
          </w:p>
        </w:tc>
        <w:tc>
          <w:tcPr>
            <w:tcW w:w="1474" w:type="dxa"/>
            <w:tcBorders>
              <w:bottom w:val="double" w:sz="4" w:space="0" w:color="000000"/>
            </w:tcBorders>
            <w:vAlign w:val="center"/>
          </w:tcPr>
          <w:p w14:paraId="320913BB" w14:textId="5A0D6652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(22)</w:t>
            </w:r>
          </w:p>
        </w:tc>
      </w:tr>
      <w:tr w:rsidR="000F5105" w:rsidRPr="00A1533C" w14:paraId="1E17EF16" w14:textId="77777777" w:rsidTr="00D5388B">
        <w:trPr>
          <w:trHeight w:val="312"/>
          <w:jc w:val="center"/>
        </w:trPr>
        <w:tc>
          <w:tcPr>
            <w:tcW w:w="2608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334A2B58" w14:textId="77777777" w:rsidR="000F5105" w:rsidRPr="00664269" w:rsidRDefault="000F5105" w:rsidP="00CA0117">
            <w:pPr>
              <w:spacing w:line="240" w:lineRule="auto"/>
              <w:ind w:left="-46"/>
              <w:jc w:val="center"/>
              <w:rPr>
                <w:rFonts w:eastAsia="Calibri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947" w:type="dxa"/>
            <w:gridSpan w:val="2"/>
            <w:tcBorders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3F6DA01E" w14:textId="77777777" w:rsidR="000F5105" w:rsidRPr="00806DAB" w:rsidRDefault="000F5105" w:rsidP="00CA0117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06DAB">
              <w:rPr>
                <w:rFonts w:cs="Times New Roman"/>
                <w:b/>
                <w:bCs/>
                <w:sz w:val="22"/>
                <w:szCs w:val="22"/>
              </w:rPr>
              <w:t>Par</w:t>
            </w:r>
            <w:r>
              <w:rPr>
                <w:rFonts w:cs="Times New Roman"/>
                <w:b/>
                <w:bCs/>
                <w:sz w:val="22"/>
                <w:szCs w:val="22"/>
              </w:rPr>
              <w:t>ameter</w:t>
            </w:r>
            <w:r w:rsidRPr="00806DAB">
              <w:rPr>
                <w:rFonts w:cs="Times New Roman"/>
                <w:b/>
                <w:bCs/>
                <w:sz w:val="22"/>
                <w:szCs w:val="22"/>
              </w:rPr>
              <w:t xml:space="preserve"> value</w:t>
            </w:r>
          </w:p>
        </w:tc>
        <w:tc>
          <w:tcPr>
            <w:tcW w:w="2947" w:type="dxa"/>
            <w:gridSpan w:val="2"/>
            <w:tcBorders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6BA46DDF" w14:textId="77777777" w:rsidR="000F5105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b/>
                <w:sz w:val="22"/>
                <w:szCs w:val="22"/>
              </w:rPr>
              <w:t>%RSE</w:t>
            </w:r>
          </w:p>
        </w:tc>
      </w:tr>
      <w:tr w:rsidR="000F5105" w:rsidRPr="00A1533C" w14:paraId="5C20F2D2" w14:textId="77777777" w:rsidTr="00D5388B">
        <w:trPr>
          <w:trHeight w:val="312"/>
          <w:jc w:val="center"/>
        </w:trPr>
        <w:tc>
          <w:tcPr>
            <w:tcW w:w="2608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173BE833" w14:textId="77777777" w:rsidR="000F5105" w:rsidRPr="00664269" w:rsidRDefault="000F5105" w:rsidP="00CA0117">
            <w:pPr>
              <w:spacing w:line="240" w:lineRule="auto"/>
              <w:ind w:left="-46"/>
              <w:jc w:val="center"/>
              <w:rPr>
                <w:rFonts w:cs="Times New Roman"/>
                <w:b/>
                <w:bCs/>
                <w:sz w:val="22"/>
                <w:szCs w:val="22"/>
                <w:lang w:val="es-E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r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s</m:t>
                  </m:r>
                </m:sub>
              </m:sSub>
            </m:oMath>
            <w:r w:rsidRPr="00664269">
              <w:rPr>
                <w:rFonts w:cs="Times New Roman"/>
                <w:b/>
                <w:bCs/>
                <w:sz w:val="22"/>
                <w:szCs w:val="22"/>
                <w:lang w:val="es-ES"/>
              </w:rPr>
              <w:t>,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r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e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)</m:t>
              </m:r>
            </m:oMath>
          </w:p>
        </w:tc>
        <w:tc>
          <w:tcPr>
            <w:tcW w:w="2947" w:type="dxa"/>
            <w:gridSpan w:val="2"/>
            <w:tcBorders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7047B1C2" w14:textId="3FD94BC6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0.87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(0.82)</w:t>
            </w:r>
          </w:p>
        </w:tc>
        <w:tc>
          <w:tcPr>
            <w:tcW w:w="2947" w:type="dxa"/>
            <w:gridSpan w:val="2"/>
            <w:tcBorders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097B5963" w14:textId="0F6815A2" w:rsidR="000F5105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(13)</w:t>
            </w:r>
          </w:p>
        </w:tc>
      </w:tr>
      <w:tr w:rsidR="000F5105" w:rsidRPr="00A1533C" w14:paraId="3A311431" w14:textId="77777777" w:rsidTr="00D5388B">
        <w:trPr>
          <w:trHeight w:val="312"/>
          <w:jc w:val="center"/>
        </w:trPr>
        <w:tc>
          <w:tcPr>
            <w:tcW w:w="26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7710438B" w14:textId="77777777" w:rsidR="000F5105" w:rsidRPr="00664269" w:rsidRDefault="000F5105" w:rsidP="00CA0117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corr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  <w:lang w:val="es-ES"/>
                    </w:rPr>
                    <m:t>0</m:t>
                  </m:r>
                </m:sub>
              </m:sSub>
            </m:oMath>
            <w:r w:rsidRPr="00664269">
              <w:rPr>
                <w:rFonts w:cs="Times New Roman"/>
                <w:b/>
                <w:bCs/>
                <w:sz w:val="22"/>
                <w:szCs w:val="22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  <w:lang w:val="es-ES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  <w:lang w:val="es-ES"/>
                </w:rPr>
                <m:t>)</m:t>
              </m:r>
            </m:oMath>
          </w:p>
        </w:tc>
        <w:tc>
          <w:tcPr>
            <w:tcW w:w="2947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45FC22DB" w14:textId="5E2DF701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0.99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(0.99)</w:t>
            </w:r>
          </w:p>
        </w:tc>
        <w:tc>
          <w:tcPr>
            <w:tcW w:w="2947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74D21308" w14:textId="68F60210" w:rsidR="000F5105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(12)</w:t>
            </w:r>
          </w:p>
        </w:tc>
      </w:tr>
      <w:tr w:rsidR="000F5105" w:rsidRPr="00A1533C" w14:paraId="49C96D68" w14:textId="77777777" w:rsidTr="00D5388B">
        <w:trPr>
          <w:trHeight w:val="77"/>
          <w:jc w:val="center"/>
        </w:trPr>
        <w:tc>
          <w:tcPr>
            <w:tcW w:w="26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07E06010" w14:textId="77777777" w:rsidR="000F5105" w:rsidRPr="00664269" w:rsidRDefault="000F5105" w:rsidP="00CA0117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corr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K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2"/>
                      <w:szCs w:val="22"/>
                      <w:lang w:val="es-ES"/>
                    </w:rPr>
                  </m:ctrlP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p</m:t>
                  </m:r>
                </m:sub>
              </m:sSub>
            </m:oMath>
            <w:r w:rsidRPr="00664269">
              <w:rPr>
                <w:rFonts w:cs="Times New Roman"/>
                <w:b/>
                <w:bCs/>
                <w:sz w:val="22"/>
                <w:szCs w:val="22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  <w:lang w:val="es-ES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  <w:lang w:val="es-ES"/>
                </w:rPr>
                <m:t>)</m:t>
              </m:r>
            </m:oMath>
          </w:p>
        </w:tc>
        <w:tc>
          <w:tcPr>
            <w:tcW w:w="2947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45D20B7F" w14:textId="7D4F133B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0.8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(0.73)</w:t>
            </w:r>
          </w:p>
        </w:tc>
        <w:tc>
          <w:tcPr>
            <w:tcW w:w="2947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260FDE21" w14:textId="19FA8154" w:rsidR="000F5105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15.5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(22)</w:t>
            </w:r>
          </w:p>
        </w:tc>
      </w:tr>
      <w:tr w:rsidR="000F5105" w:rsidRPr="00A1533C" w14:paraId="6804E601" w14:textId="77777777" w:rsidTr="00D5388B">
        <w:trPr>
          <w:trHeight w:val="312"/>
          <w:jc w:val="center"/>
        </w:trPr>
        <w:tc>
          <w:tcPr>
            <w:tcW w:w="2608" w:type="dxa"/>
            <w:tcBorders>
              <w:top w:val="single" w:sz="8" w:space="0" w:color="000000"/>
              <w:bottom w:val="double" w:sz="4" w:space="0" w:color="000000"/>
            </w:tcBorders>
            <w:shd w:val="clear" w:color="auto" w:fill="auto"/>
            <w:noWrap/>
            <w:vAlign w:val="center"/>
          </w:tcPr>
          <w:p w14:paraId="4F770B51" w14:textId="77777777" w:rsidR="000F5105" w:rsidRPr="00664269" w:rsidRDefault="000F5105" w:rsidP="00CA0117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corr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  <w:lang w:val="es-ES"/>
                    </w:rPr>
                    <m:t>0</m:t>
                  </m:r>
                </m:sub>
              </m:sSub>
            </m:oMath>
            <w:r w:rsidRPr="00664269">
              <w:rPr>
                <w:rFonts w:cs="Times New Roman"/>
                <w:b/>
                <w:bCs/>
                <w:sz w:val="22"/>
                <w:szCs w:val="22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p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)</m:t>
              </m:r>
            </m:oMath>
          </w:p>
        </w:tc>
        <w:tc>
          <w:tcPr>
            <w:tcW w:w="2947" w:type="dxa"/>
            <w:gridSpan w:val="2"/>
            <w:tcBorders>
              <w:top w:val="single" w:sz="8" w:space="0" w:color="000000"/>
              <w:bottom w:val="double" w:sz="4" w:space="0" w:color="000000"/>
            </w:tcBorders>
            <w:shd w:val="clear" w:color="auto" w:fill="auto"/>
            <w:noWrap/>
            <w:vAlign w:val="center"/>
          </w:tcPr>
          <w:p w14:paraId="24FA08C8" w14:textId="5C49A7A5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0.74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(0.6)</w:t>
            </w:r>
          </w:p>
        </w:tc>
        <w:tc>
          <w:tcPr>
            <w:tcW w:w="2947" w:type="dxa"/>
            <w:gridSpan w:val="2"/>
            <w:tcBorders>
              <w:top w:val="single" w:sz="8" w:space="0" w:color="000000"/>
              <w:bottom w:val="double" w:sz="4" w:space="0" w:color="000000"/>
            </w:tcBorders>
            <w:shd w:val="clear" w:color="auto" w:fill="auto"/>
            <w:noWrap/>
            <w:vAlign w:val="center"/>
          </w:tcPr>
          <w:p w14:paraId="272F98C8" w14:textId="2DC39AD1" w:rsidR="000F5105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(35)</w:t>
            </w:r>
          </w:p>
        </w:tc>
      </w:tr>
      <w:tr w:rsidR="000F5105" w:rsidRPr="00A1533C" w14:paraId="6F1144AE" w14:textId="77777777" w:rsidTr="00D5388B">
        <w:trPr>
          <w:trHeight w:val="312"/>
          <w:jc w:val="center"/>
        </w:trPr>
        <w:tc>
          <w:tcPr>
            <w:tcW w:w="2608" w:type="dxa"/>
            <w:tcBorders>
              <w:top w:val="double" w:sz="4" w:space="0" w:color="000000"/>
            </w:tcBorders>
            <w:shd w:val="clear" w:color="auto" w:fill="auto"/>
            <w:noWrap/>
            <w:vAlign w:val="center"/>
            <w:hideMark/>
          </w:tcPr>
          <w:p w14:paraId="1EF89ACB" w14:textId="77777777" w:rsidR="000F5105" w:rsidRPr="00A1533C" w:rsidRDefault="0041722F" w:rsidP="00CA011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2947" w:type="dxa"/>
            <w:gridSpan w:val="2"/>
            <w:tcBorders>
              <w:top w:val="double" w:sz="4" w:space="0" w:color="000000"/>
            </w:tcBorders>
            <w:shd w:val="clear" w:color="auto" w:fill="auto"/>
            <w:noWrap/>
            <w:vAlign w:val="center"/>
            <w:hideMark/>
          </w:tcPr>
          <w:p w14:paraId="42571CD6" w14:textId="5B8A8854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0.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(0.2)</w:t>
            </w:r>
          </w:p>
        </w:tc>
        <w:tc>
          <w:tcPr>
            <w:tcW w:w="2947" w:type="dxa"/>
            <w:gridSpan w:val="2"/>
            <w:tcBorders>
              <w:top w:val="double" w:sz="4" w:space="0" w:color="000000"/>
            </w:tcBorders>
            <w:shd w:val="clear" w:color="auto" w:fill="auto"/>
            <w:noWrap/>
            <w:vAlign w:val="center"/>
            <w:hideMark/>
          </w:tcPr>
          <w:p w14:paraId="22FA1556" w14:textId="139BAC69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(4)</w:t>
            </w:r>
          </w:p>
        </w:tc>
      </w:tr>
      <w:tr w:rsidR="000F5105" w:rsidRPr="00A1533C" w14:paraId="36C5C8CB" w14:textId="77777777" w:rsidTr="00D5388B">
        <w:trPr>
          <w:trHeight w:val="312"/>
          <w:jc w:val="center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484A925" w14:textId="77777777" w:rsidR="000F5105" w:rsidRPr="00A1533C" w:rsidRDefault="0041722F" w:rsidP="00CA011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2947" w:type="dxa"/>
            <w:gridSpan w:val="2"/>
            <w:shd w:val="clear" w:color="auto" w:fill="auto"/>
            <w:noWrap/>
            <w:vAlign w:val="center"/>
            <w:hideMark/>
          </w:tcPr>
          <w:p w14:paraId="7059B380" w14:textId="0FEB253B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0.1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(0.16)</w:t>
            </w:r>
          </w:p>
        </w:tc>
        <w:tc>
          <w:tcPr>
            <w:tcW w:w="2947" w:type="dxa"/>
            <w:gridSpan w:val="2"/>
            <w:shd w:val="clear" w:color="auto" w:fill="auto"/>
            <w:noWrap/>
            <w:vAlign w:val="center"/>
            <w:hideMark/>
          </w:tcPr>
          <w:p w14:paraId="3C482525" w14:textId="51CD0F0E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(4)</w:t>
            </w:r>
          </w:p>
        </w:tc>
      </w:tr>
      <w:tr w:rsidR="000F5105" w:rsidRPr="00A1533C" w14:paraId="74F7C90F" w14:textId="77777777" w:rsidTr="00D5388B">
        <w:trPr>
          <w:trHeight w:val="312"/>
          <w:jc w:val="center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CB4F11B" w14:textId="77777777" w:rsidR="000F5105" w:rsidRPr="00A1533C" w:rsidRDefault="0041722F" w:rsidP="00CA011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2947" w:type="dxa"/>
            <w:gridSpan w:val="2"/>
            <w:shd w:val="clear" w:color="auto" w:fill="auto"/>
            <w:noWrap/>
            <w:vAlign w:val="center"/>
            <w:hideMark/>
          </w:tcPr>
          <w:p w14:paraId="24927F16" w14:textId="337FA490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0.1</w:t>
            </w:r>
            <w:r>
              <w:rPr>
                <w:rFonts w:cs="Times New Roman"/>
                <w:sz w:val="22"/>
                <w:szCs w:val="22"/>
              </w:rPr>
              <w:t>9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(0.19)</w:t>
            </w:r>
          </w:p>
        </w:tc>
        <w:tc>
          <w:tcPr>
            <w:tcW w:w="2947" w:type="dxa"/>
            <w:gridSpan w:val="2"/>
            <w:shd w:val="clear" w:color="auto" w:fill="auto"/>
            <w:noWrap/>
            <w:vAlign w:val="center"/>
            <w:hideMark/>
          </w:tcPr>
          <w:p w14:paraId="23224683" w14:textId="7E4EB48B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(4)</w:t>
            </w:r>
          </w:p>
        </w:tc>
      </w:tr>
      <w:tr w:rsidR="000F5105" w:rsidRPr="00A1533C" w14:paraId="3F868807" w14:textId="77777777" w:rsidTr="00D5388B">
        <w:trPr>
          <w:trHeight w:val="312"/>
          <w:jc w:val="center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0E92A80" w14:textId="77777777" w:rsidR="000F5105" w:rsidRPr="00A1533C" w:rsidRDefault="0041722F" w:rsidP="00CA011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2947" w:type="dxa"/>
            <w:gridSpan w:val="2"/>
            <w:shd w:val="clear" w:color="auto" w:fill="auto"/>
            <w:noWrap/>
            <w:vAlign w:val="center"/>
            <w:hideMark/>
          </w:tcPr>
          <w:p w14:paraId="6C10599F" w14:textId="406F5DAF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0.1</w:t>
            </w:r>
            <w:r>
              <w:rPr>
                <w:rFonts w:cs="Times New Roman"/>
                <w:sz w:val="22"/>
                <w:szCs w:val="22"/>
              </w:rPr>
              <w:t>8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(0.19)</w:t>
            </w:r>
          </w:p>
        </w:tc>
        <w:tc>
          <w:tcPr>
            <w:tcW w:w="2947" w:type="dxa"/>
            <w:gridSpan w:val="2"/>
            <w:shd w:val="clear" w:color="auto" w:fill="auto"/>
            <w:noWrap/>
            <w:vAlign w:val="center"/>
            <w:hideMark/>
          </w:tcPr>
          <w:p w14:paraId="4A4B22E5" w14:textId="3DAF3A92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11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(11)</w:t>
            </w:r>
          </w:p>
        </w:tc>
      </w:tr>
      <w:tr w:rsidR="000F5105" w:rsidRPr="00A1533C" w14:paraId="0ACEC8FE" w14:textId="77777777" w:rsidTr="00D5388B">
        <w:trPr>
          <w:trHeight w:val="312"/>
          <w:jc w:val="center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71D5068" w14:textId="77777777" w:rsidR="000F5105" w:rsidRPr="00A1533C" w:rsidRDefault="0041722F" w:rsidP="00CA0117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2947" w:type="dxa"/>
            <w:gridSpan w:val="2"/>
            <w:shd w:val="clear" w:color="auto" w:fill="auto"/>
            <w:noWrap/>
            <w:vAlign w:val="center"/>
            <w:hideMark/>
          </w:tcPr>
          <w:p w14:paraId="2AA273C9" w14:textId="588D1506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0.2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(0.21)</w:t>
            </w:r>
          </w:p>
        </w:tc>
        <w:tc>
          <w:tcPr>
            <w:tcW w:w="2947" w:type="dxa"/>
            <w:gridSpan w:val="2"/>
            <w:shd w:val="clear" w:color="auto" w:fill="auto"/>
            <w:noWrap/>
            <w:vAlign w:val="center"/>
            <w:hideMark/>
          </w:tcPr>
          <w:p w14:paraId="35409CDE" w14:textId="6CB1D01B" w:rsidR="000F5105" w:rsidRPr="00A1533C" w:rsidRDefault="000F5105" w:rsidP="00CA0117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1533C">
              <w:rPr>
                <w:rFonts w:cs="Times New Roman"/>
                <w:sz w:val="22"/>
                <w:szCs w:val="22"/>
              </w:rPr>
              <w:t>12</w:t>
            </w:r>
            <w:r w:rsidR="000A0C95">
              <w:rPr>
                <w:rFonts w:cs="Times New Roman"/>
                <w:sz w:val="22"/>
                <w:szCs w:val="22"/>
              </w:rPr>
              <w:t xml:space="preserve"> </w:t>
            </w:r>
            <w:r w:rsidR="000A0C95">
              <w:rPr>
                <w:rFonts w:cs="Times New Roman"/>
                <w:color w:val="0432FF"/>
                <w:sz w:val="22"/>
                <w:szCs w:val="22"/>
              </w:rPr>
              <w:t>(12)</w:t>
            </w:r>
          </w:p>
        </w:tc>
      </w:tr>
    </w:tbl>
    <w:p w14:paraId="3A0171AB" w14:textId="77777777" w:rsidR="000F5105" w:rsidRDefault="000F5105" w:rsidP="000F5105">
      <w:pPr>
        <w:spacing w:line="240" w:lineRule="auto"/>
        <w:rPr>
          <w:rFonts w:cs="Times New Roman"/>
          <w:b/>
          <w:bCs/>
        </w:rPr>
      </w:pPr>
    </w:p>
    <w:p w14:paraId="197993FD" w14:textId="25C7ACFD" w:rsidR="00D92653" w:rsidRPr="000F5105" w:rsidRDefault="0041722F" w:rsidP="000F5105">
      <w:pPr>
        <w:spacing w:line="240" w:lineRule="auto"/>
        <w:rPr>
          <w:rFonts w:cs="Times New Roman"/>
          <w:b/>
          <w:bCs/>
        </w:rPr>
      </w:pPr>
    </w:p>
    <w:sectPr w:rsidR="00D92653" w:rsidRPr="000F5105" w:rsidSect="00D23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05"/>
    <w:rsid w:val="000A0C95"/>
    <w:rsid w:val="000F5105"/>
    <w:rsid w:val="00385CAE"/>
    <w:rsid w:val="0041722F"/>
    <w:rsid w:val="0059114E"/>
    <w:rsid w:val="009735DD"/>
    <w:rsid w:val="00D235E6"/>
    <w:rsid w:val="00D5388B"/>
    <w:rsid w:val="00E30D4B"/>
    <w:rsid w:val="00E7074A"/>
    <w:rsid w:val="00E8696E"/>
    <w:rsid w:val="00F27A56"/>
    <w:rsid w:val="00FB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72CD2"/>
  <w15:chartTrackingRefBased/>
  <w15:docId w15:val="{BB67C3E8-288B-7749-8984-66F57D03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105"/>
    <w:pPr>
      <w:spacing w:line="480" w:lineRule="auto"/>
    </w:pPr>
    <w:rPr>
      <w:rFonts w:ascii="Times New Roman" w:eastAsiaTheme="minorEastAsia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bcardozo</dc:creator>
  <cp:keywords/>
  <dc:description/>
  <cp:lastModifiedBy>Cardozo Ojeda, Fabian</cp:lastModifiedBy>
  <cp:revision>7</cp:revision>
  <dcterms:created xsi:type="dcterms:W3CDTF">2020-04-24T18:38:00Z</dcterms:created>
  <dcterms:modified xsi:type="dcterms:W3CDTF">2020-10-21T00:04:00Z</dcterms:modified>
</cp:coreProperties>
</file>