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1E562C71" w14:textId="01110291" w:rsidR="00242904" w:rsidRPr="00242904" w:rsidRDefault="00242904" w:rsidP="0024290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GB"/>
        </w:rPr>
      </w:pPr>
      <w:r>
        <w:rPr>
          <w:rFonts w:asciiTheme="minorHAnsi" w:hAnsiTheme="minorHAnsi"/>
        </w:rPr>
        <w:t>Central to the study is the determination of s</w:t>
      </w:r>
      <w:r w:rsidR="008B13C6">
        <w:rPr>
          <w:rFonts w:asciiTheme="minorHAnsi" w:hAnsiTheme="minorHAnsi"/>
        </w:rPr>
        <w:t>ubpopulation size</w:t>
      </w:r>
      <w:r>
        <w:rPr>
          <w:rFonts w:asciiTheme="minorHAnsi" w:hAnsiTheme="minorHAnsi"/>
        </w:rPr>
        <w:t>s expressing key promoters of the ICE, which are representative for ICE bistability behaviour.</w:t>
      </w:r>
      <w:r w:rsidR="008B13C6">
        <w:rPr>
          <w:rFonts w:asciiTheme="minorHAnsi" w:hAnsiTheme="minorHAnsi"/>
        </w:rPr>
        <w:t xml:space="preserve"> </w:t>
      </w:r>
      <w:r>
        <w:rPr>
          <w:rFonts w:asciiTheme="minorHAnsi" w:hAnsiTheme="minorHAnsi"/>
        </w:rPr>
        <w:t>Subpopulations are determined</w:t>
      </w:r>
      <w:r w:rsidR="008B13C6">
        <w:rPr>
          <w:rFonts w:asciiTheme="minorHAnsi" w:hAnsiTheme="minorHAnsi"/>
        </w:rPr>
        <w:t xml:space="preserve"> from quantile-quantile plotting</w:t>
      </w:r>
      <w:r>
        <w:rPr>
          <w:rFonts w:asciiTheme="minorHAnsi" w:hAnsiTheme="minorHAnsi"/>
        </w:rPr>
        <w:t xml:space="preserve"> of fluorescence values of eGFP or eCherry expressed from transcriptional fusions to </w:t>
      </w:r>
      <w:r>
        <w:rPr>
          <w:rFonts w:asciiTheme="minorHAnsi" w:hAnsiTheme="minorHAnsi"/>
        </w:rPr>
        <w:t xml:space="preserve">one of the ICE bistably expressed promoters </w:t>
      </w:r>
      <w:r>
        <w:rPr>
          <w:rFonts w:asciiTheme="minorHAnsi" w:hAnsiTheme="minorHAnsi"/>
        </w:rPr>
        <w:t>inserted in single copy in the bacterial chromosome (</w:t>
      </w:r>
      <w:r w:rsidRPr="00242904">
        <w:rPr>
          <w:rFonts w:asciiTheme="minorHAnsi" w:hAnsiTheme="minorHAnsi"/>
          <w:lang w:val="en-GB"/>
        </w:rPr>
        <w:t xml:space="preserve">Reinhard F, van der Meer JR (2013). Improved statistical analysis of low abundance phenomena in bimodal bacterial populations. </w:t>
      </w:r>
      <w:r w:rsidRPr="00242904">
        <w:rPr>
          <w:rFonts w:asciiTheme="minorHAnsi" w:hAnsiTheme="minorHAnsi"/>
          <w:i/>
          <w:iCs/>
          <w:lang w:val="en-GB"/>
        </w:rPr>
        <w:t>PLoS ONE</w:t>
      </w:r>
      <w:r w:rsidRPr="00242904">
        <w:rPr>
          <w:rFonts w:asciiTheme="minorHAnsi" w:hAnsiTheme="minorHAnsi"/>
          <w:lang w:val="en-GB"/>
        </w:rPr>
        <w:t xml:space="preserve"> </w:t>
      </w:r>
      <w:r w:rsidRPr="00242904">
        <w:rPr>
          <w:rFonts w:asciiTheme="minorHAnsi" w:hAnsiTheme="minorHAnsi"/>
          <w:b/>
          <w:bCs/>
          <w:lang w:val="en-GB"/>
        </w:rPr>
        <w:t>8:</w:t>
      </w:r>
      <w:r w:rsidRPr="00242904">
        <w:rPr>
          <w:rFonts w:asciiTheme="minorHAnsi" w:hAnsiTheme="minorHAnsi"/>
          <w:lang w:val="en-GB"/>
        </w:rPr>
        <w:t xml:space="preserve"> e78288.</w:t>
      </w:r>
      <w:r>
        <w:rPr>
          <w:rFonts w:asciiTheme="minorHAnsi" w:hAnsiTheme="minorHAnsi"/>
          <w:lang w:val="en-GB"/>
        </w:rPr>
        <w:t>) Two subpopulations (a ‘main’ and a ‘small’) will produce two intersecting lines in qq-plots. This is explained in l. 558-573 of the main text. Examples where qq-plotting is used indicate the number of cells on which the analysis is based. The typical number of cells was between 500 and 1500, derived from 6-12 images of the same culture (technical replicates).</w:t>
      </w:r>
    </w:p>
    <w:p w14:paraId="283305D7" w14:textId="2093A324" w:rsidR="00877644" w:rsidRPr="00125190" w:rsidRDefault="0087764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276DC716" w:rsidR="00B330BD" w:rsidRDefault="00242904"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Analysis of ICE promoter activation in </w:t>
      </w:r>
      <w:r>
        <w:rPr>
          <w:rFonts w:asciiTheme="minorHAnsi" w:hAnsiTheme="minorHAnsi"/>
          <w:i/>
        </w:rPr>
        <w:t xml:space="preserve">P. putida </w:t>
      </w:r>
      <w:r>
        <w:rPr>
          <w:rFonts w:asciiTheme="minorHAnsi" w:hAnsiTheme="minorHAnsi"/>
        </w:rPr>
        <w:t>with or without ICE and its deletion variants is based on calculation of the mean of the 75</w:t>
      </w:r>
      <w:r w:rsidRPr="00242904">
        <w:rPr>
          <w:rFonts w:asciiTheme="minorHAnsi" w:hAnsiTheme="minorHAnsi"/>
          <w:vertAlign w:val="superscript"/>
        </w:rPr>
        <w:t>th</w:t>
      </w:r>
      <w:r>
        <w:rPr>
          <w:rFonts w:asciiTheme="minorHAnsi" w:hAnsiTheme="minorHAnsi"/>
        </w:rPr>
        <w:t xml:space="preserve"> percentile or the median fluorescence intensity among single cells in biological triplicate cultures. Every individual replicate contained between 500-1500 cells, imaged and summed from 6-12 positions (technical replicates). This is described in l. 564-573 of the main manuscript and further specified in each relevant figure legend. Induction was judged from comparison to the fluorescence of a control strain carrying an empty plasmid using a pair-wise t-test, or, in case of a coherent set of strains measured simultaneously, by ANOVA followed by a post-hoc tukey test. This is specified in each relevant figure legend.</w:t>
      </w:r>
    </w:p>
    <w:p w14:paraId="178568DE" w14:textId="5C849500" w:rsidR="00242904" w:rsidRDefault="00242904"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Source data are provided with the raw data for each of the figure displays. In a few cases of strains with negative responses, only a single individual replicate was used, in which case the technical replicates were used to calculate the mean of the median fluorescence intensity. This is specified in the raw source data.</w:t>
      </w:r>
    </w:p>
    <w:p w14:paraId="76816174" w14:textId="77777777" w:rsidR="00242904" w:rsidRDefault="00242904"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6555168F" w14:textId="0419888D" w:rsidR="00242904" w:rsidRPr="00242904" w:rsidRDefault="00242904"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Analysis of the ICE transfer frequencies is based on colony forming units of exconjugants on selective plates compared to that of donors in the same assay. This was calculated from independent biological replicate filter matings, as descibed in l. 526-533 of the main manuscript and further in relevant parts of the figure legends where such data are presented. Statistical significance was tested in ANOVA followed by post-hox Tukey test, as mentioned in l. 572-575. Raw source data of all mating experiments are provided.</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51B239D4" w:rsidR="0015519A" w:rsidRDefault="00242904"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procedures are described in l. 566-575 of the main text. Raw cell numbers as well as the number of replicates are reported in the figure legends. Standard deviations from the means are indicated as well as results of the statistical tests. </w:t>
      </w:r>
    </w:p>
    <w:p w14:paraId="3D6153B5" w14:textId="6D7F5678" w:rsidR="00242904" w:rsidRPr="00505C51" w:rsidRDefault="00242904"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files are included for every figure display.</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473B36A" w:rsidR="00BC3CCE" w:rsidRPr="00505C51" w:rsidRDefault="0024290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relevant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3D2F218E" w:rsidR="00BC3CCE" w:rsidRPr="00505C51" w:rsidRDefault="0024290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have been provided for all figure display elements in a single ZIP. This contains subfolders labeled e.g., Fig2a-source-data.</w:t>
      </w: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F5A5A4" w14:textId="77777777" w:rsidR="003C3476" w:rsidRDefault="003C3476" w:rsidP="004215FE">
      <w:r>
        <w:separator/>
      </w:r>
    </w:p>
  </w:endnote>
  <w:endnote w:type="continuationSeparator" w:id="0">
    <w:p w14:paraId="5BA1E26D" w14:textId="77777777" w:rsidR="003C3476" w:rsidRDefault="003C3476"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242904">
      <w:rPr>
        <w:rStyle w:val="PageNumber"/>
        <w:rFonts w:asciiTheme="minorHAnsi" w:hAnsiTheme="minorHAnsi"/>
        <w:noProof/>
        <w:sz w:val="20"/>
        <w:szCs w:val="20"/>
      </w:rPr>
      <w:t>3</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FE56B" w14:textId="77777777" w:rsidR="003C3476" w:rsidRDefault="003C3476" w:rsidP="004215FE">
      <w:r>
        <w:separator/>
      </w:r>
    </w:p>
  </w:footnote>
  <w:footnote w:type="continuationSeparator" w:id="0">
    <w:p w14:paraId="15C54439" w14:textId="77777777" w:rsidR="003C3476" w:rsidRDefault="003C3476" w:rsidP="004215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767A8" w14:textId="77777777" w:rsidR="00BC3CCE" w:rsidRDefault="00BC3CCE" w:rsidP="004215FE">
    <w:pPr>
      <w:pStyle w:val="Header"/>
      <w:ind w:left="-1134"/>
    </w:pPr>
    <w:r>
      <w:rPr>
        <w:noProof/>
        <w:lang w:val="en-GB" w:eastAsia="en-GB"/>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42904"/>
    <w:rsid w:val="00266462"/>
    <w:rsid w:val="002A068D"/>
    <w:rsid w:val="002A0ED1"/>
    <w:rsid w:val="002A7487"/>
    <w:rsid w:val="00307F5D"/>
    <w:rsid w:val="003248ED"/>
    <w:rsid w:val="00370080"/>
    <w:rsid w:val="003C3476"/>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B13C6"/>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181365103">
      <w:bodyDiv w:val="1"/>
      <w:marLeft w:val="0"/>
      <w:marRight w:val="0"/>
      <w:marTop w:val="0"/>
      <w:marBottom w:val="0"/>
      <w:divBdr>
        <w:top w:val="none" w:sz="0" w:space="0" w:color="auto"/>
        <w:left w:val="none" w:sz="0" w:space="0" w:color="auto"/>
        <w:bottom w:val="none" w:sz="0" w:space="0" w:color="auto"/>
        <w:right w:val="none" w:sz="0" w:space="0" w:color="auto"/>
      </w:divBdr>
    </w:div>
    <w:div w:id="468018205">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editorial@elifesciences.org"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quator-network.org/%20" TargetMode="External"/><Relationship Id="rId9" Type="http://schemas.openxmlformats.org/officeDocument/2006/relationships/hyperlink" Target="https://biosharing.org/" TargetMode="External"/><Relationship Id="rId10" Type="http://schemas.openxmlformats.org/officeDocument/2006/relationships/hyperlink" Target="http://www.plosbiology.org/article/info:doi/10.1371/journal.pbio.10004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99B32-46DE-384D-8FA1-63026F376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1110</Words>
  <Characters>6330</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7426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Jan van der Meer</cp:lastModifiedBy>
  <cp:revision>29</cp:revision>
  <dcterms:created xsi:type="dcterms:W3CDTF">2017-06-13T14:43:00Z</dcterms:created>
  <dcterms:modified xsi:type="dcterms:W3CDTF">2020-05-09T12:19:00Z</dcterms:modified>
</cp:coreProperties>
</file>