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0978B815" w:rsidR="00605A12" w:rsidRDefault="00D93937" w:rsidP="009316DD">
      <w:pPr>
        <w:jc w:val="both"/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</w:t>
      </w:r>
      <w:r w:rsidR="009316D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</w:t>
      </w:r>
      <w:r w:rsidR="009316D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</w:t>
      </w:r>
      <w:r w:rsidR="009316D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9316DD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9316DD">
      <w:pPr>
        <w:jc w:val="both"/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9316DD">
      <w:pPr>
        <w:jc w:val="both"/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9316DD" w:rsidRDefault="00605A12" w:rsidP="009316D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D04514" w14:textId="77777777" w:rsidR="00AF5736" w:rsidRPr="00505C51" w:rsidRDefault="00AF5736" w:rsidP="009316DD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3AEC47AC" w:rsidR="00877644" w:rsidRPr="00505C51" w:rsidRDefault="00877644" w:rsidP="009316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</w:t>
      </w:r>
    </w:p>
    <w:p w14:paraId="5AF6CDDB" w14:textId="27D431D0" w:rsidR="00AF5736" w:rsidRPr="00505C51" w:rsidRDefault="00877644" w:rsidP="009316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9316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9316DD" w:rsidRDefault="00877644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505C51" w:rsidRDefault="00877644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B59A69" w:rsidR="00877644" w:rsidRPr="00855D7A" w:rsidRDefault="00855D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sampling was performed for the purpose of this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9316DD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6251BE" w:rsidRDefault="00B330BD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</w:t>
      </w:r>
      <w:r w:rsidR="00767B26" w:rsidRPr="006251BE">
        <w:rPr>
          <w:rFonts w:asciiTheme="minorHAnsi" w:hAnsiTheme="minorHAnsi"/>
          <w:sz w:val="22"/>
          <w:szCs w:val="22"/>
        </w:rPr>
        <w:t>any outliers</w:t>
      </w:r>
      <w:r w:rsidRPr="006251BE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6251BE">
        <w:rPr>
          <w:rFonts w:asciiTheme="minorHAnsi" w:hAnsiTheme="minorHAnsi"/>
          <w:sz w:val="22"/>
          <w:szCs w:val="22"/>
        </w:rPr>
        <w:t xml:space="preserve">how </w:t>
      </w:r>
      <w:r w:rsidRPr="006251BE">
        <w:rPr>
          <w:rFonts w:asciiTheme="minorHAnsi" w:hAnsiTheme="minorHAnsi"/>
          <w:sz w:val="22"/>
          <w:szCs w:val="22"/>
        </w:rPr>
        <w:t xml:space="preserve">these </w:t>
      </w:r>
      <w:r w:rsidR="00767B26" w:rsidRPr="006251BE">
        <w:rPr>
          <w:rFonts w:asciiTheme="minorHAnsi" w:hAnsiTheme="minorHAnsi"/>
          <w:sz w:val="22"/>
          <w:szCs w:val="22"/>
        </w:rPr>
        <w:t xml:space="preserve">were </w:t>
      </w:r>
      <w:r w:rsidRPr="006251BE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1BE">
        <w:rPr>
          <w:rFonts w:asciiTheme="minorHAnsi" w:hAnsiTheme="minorHAnsi"/>
          <w:sz w:val="22"/>
          <w:szCs w:val="22"/>
        </w:rPr>
        <w:t>Criteria for exclusion/inclusion of data</w:t>
      </w:r>
      <w:r w:rsidRPr="00505C51">
        <w:rPr>
          <w:rFonts w:asciiTheme="minorHAnsi" w:hAnsiTheme="minorHAnsi"/>
          <w:sz w:val="22"/>
          <w:szCs w:val="22"/>
        </w:rPr>
        <w:t xml:space="preserve"> should be clearly stated</w:t>
      </w:r>
    </w:p>
    <w:p w14:paraId="07B9827A" w14:textId="2F513DAE" w:rsidR="002A0ED1" w:rsidRPr="00505C51" w:rsidRDefault="002A0ED1" w:rsidP="009316D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C10518" w:rsidRDefault="00C1184B" w:rsidP="009316DD">
      <w:pPr>
        <w:jc w:val="both"/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505C51" w:rsidRDefault="00B330BD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88E8C8" w14:textId="4D055548" w:rsidR="00855D7A" w:rsidRPr="006251BE" w:rsidRDefault="00F870E3" w:rsidP="002F64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251BE">
        <w:rPr>
          <w:rFonts w:asciiTheme="minorHAnsi" w:hAnsiTheme="minorHAnsi"/>
          <w:sz w:val="22"/>
          <w:szCs w:val="22"/>
        </w:rPr>
        <w:t xml:space="preserve">Information on </w:t>
      </w:r>
      <w:r w:rsidR="006251BE" w:rsidRPr="006251BE">
        <w:rPr>
          <w:rFonts w:asciiTheme="minorHAnsi" w:hAnsiTheme="minorHAnsi"/>
          <w:sz w:val="22"/>
          <w:szCs w:val="22"/>
        </w:rPr>
        <w:t xml:space="preserve">biological and technical </w:t>
      </w:r>
      <w:r w:rsidRPr="006251BE">
        <w:rPr>
          <w:rFonts w:asciiTheme="minorHAnsi" w:hAnsiTheme="minorHAnsi"/>
          <w:sz w:val="22"/>
          <w:szCs w:val="22"/>
        </w:rPr>
        <w:t>replic</w:t>
      </w:r>
      <w:r w:rsidR="006251BE" w:rsidRPr="006251BE">
        <w:rPr>
          <w:rFonts w:asciiTheme="minorHAnsi" w:hAnsiTheme="minorHAnsi"/>
          <w:sz w:val="22"/>
          <w:szCs w:val="22"/>
        </w:rPr>
        <w:t>ation</w:t>
      </w:r>
      <w:r w:rsidRPr="006251BE">
        <w:rPr>
          <w:rFonts w:asciiTheme="minorHAnsi" w:hAnsiTheme="minorHAnsi"/>
          <w:sz w:val="22"/>
          <w:szCs w:val="22"/>
        </w:rPr>
        <w:t xml:space="preserve"> can be found in each figure legend. A definition of biological versus technical replication</w:t>
      </w:r>
      <w:r w:rsidR="00855D7A">
        <w:rPr>
          <w:rFonts w:asciiTheme="minorHAnsi" w:hAnsiTheme="minorHAnsi"/>
          <w:sz w:val="22"/>
          <w:szCs w:val="22"/>
        </w:rPr>
        <w:t xml:space="preserve"> as well as information on how outliers were handled </w:t>
      </w:r>
      <w:r w:rsidRPr="006251BE">
        <w:rPr>
          <w:rFonts w:asciiTheme="minorHAnsi" w:hAnsiTheme="minorHAnsi"/>
          <w:sz w:val="22"/>
          <w:szCs w:val="22"/>
        </w:rPr>
        <w:t xml:space="preserve">can be found in the Materials and Methods section of the manuscript under the heading </w:t>
      </w:r>
      <w:r w:rsidRPr="006251BE">
        <w:rPr>
          <w:rFonts w:asciiTheme="minorHAnsi" w:hAnsiTheme="minorHAnsi"/>
          <w:i/>
          <w:sz w:val="22"/>
          <w:szCs w:val="22"/>
        </w:rPr>
        <w:t>Statistical analysis of experimental data</w:t>
      </w:r>
      <w:r w:rsidRPr="006251BE">
        <w:rPr>
          <w:rFonts w:asciiTheme="minorHAnsi" w:hAnsiTheme="minorHAnsi"/>
          <w:sz w:val="22"/>
          <w:szCs w:val="22"/>
        </w:rPr>
        <w:t>.</w:t>
      </w:r>
      <w:r w:rsidR="002F640B">
        <w:rPr>
          <w:rFonts w:asciiTheme="minorHAnsi" w:hAnsiTheme="minorHAnsi"/>
          <w:sz w:val="22"/>
          <w:szCs w:val="22"/>
        </w:rPr>
        <w:t xml:space="preserve"> No high-throughput sequence data were acquired for the purpose of this manuscript.</w:t>
      </w:r>
    </w:p>
    <w:p w14:paraId="203989C1" w14:textId="77777777" w:rsidR="00FF5ED7" w:rsidRPr="006251BE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9316DD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9316D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r w:rsidR="00877644" w:rsidRPr="009A08D5">
        <w:rPr>
          <w:rFonts w:asciiTheme="minorHAnsi" w:hAnsiTheme="minorHAnsi"/>
          <w:sz w:val="22"/>
          <w:szCs w:val="22"/>
        </w:rPr>
        <w:t>justified</w:t>
      </w:r>
    </w:p>
    <w:p w14:paraId="5F80479A" w14:textId="759C6F5C" w:rsidR="00125190" w:rsidRPr="00505C51" w:rsidRDefault="00441726" w:rsidP="009316D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9316D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9316D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9316DD" w:rsidRDefault="00877644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505C51" w:rsidRDefault="00125190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6B0C17" w:rsidR="0015519A" w:rsidRPr="00311C96" w:rsidRDefault="00311C96" w:rsidP="0008743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summary of the statistical analysis performed can be found in the legends for Fig. 2</w:t>
      </w:r>
      <w:r w:rsidR="00932E1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, 3</w:t>
      </w:r>
      <w:r w:rsidR="00932E13">
        <w:rPr>
          <w:rFonts w:asciiTheme="minorHAnsi" w:hAnsiTheme="minorHAnsi"/>
          <w:sz w:val="22"/>
          <w:szCs w:val="22"/>
        </w:rPr>
        <w:t>C</w:t>
      </w:r>
      <w:r w:rsidR="00AA7F04">
        <w:rPr>
          <w:rFonts w:asciiTheme="minorHAnsi" w:hAnsiTheme="minorHAnsi"/>
          <w:sz w:val="22"/>
          <w:szCs w:val="22"/>
        </w:rPr>
        <w:t xml:space="preserve">, 5B,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087F7B">
        <w:rPr>
          <w:rFonts w:asciiTheme="minorHAnsi" w:hAnsiTheme="minorHAnsi"/>
          <w:sz w:val="22"/>
          <w:szCs w:val="22"/>
        </w:rPr>
        <w:t>8</w:t>
      </w:r>
      <w:r w:rsidR="00AA7F04">
        <w:rPr>
          <w:rFonts w:asciiTheme="minorHAnsi" w:hAnsiTheme="minorHAnsi"/>
          <w:sz w:val="22"/>
          <w:szCs w:val="22"/>
        </w:rPr>
        <w:t xml:space="preserve">C, </w:t>
      </w:r>
      <w:r>
        <w:rPr>
          <w:rFonts w:asciiTheme="minorHAnsi" w:hAnsiTheme="minorHAnsi"/>
          <w:sz w:val="22"/>
          <w:szCs w:val="22"/>
        </w:rPr>
        <w:t xml:space="preserve">the legends of </w:t>
      </w:r>
      <w:r w:rsidR="00AA7F04">
        <w:rPr>
          <w:rFonts w:asciiTheme="minorHAnsi" w:hAnsiTheme="minorHAnsi"/>
          <w:sz w:val="22"/>
          <w:szCs w:val="22"/>
        </w:rPr>
        <w:t>supplements 7 and 9 of Fig. 1, and the legend of supplement 2 of Fig. 5</w:t>
      </w:r>
      <w:r>
        <w:rPr>
          <w:rFonts w:asciiTheme="minorHAnsi" w:hAnsiTheme="minorHAnsi"/>
          <w:sz w:val="22"/>
          <w:szCs w:val="22"/>
        </w:rPr>
        <w:t>. Further details regarding statistical analysis, including the statistical tests used</w:t>
      </w:r>
      <w:r w:rsidR="00F7752B">
        <w:rPr>
          <w:rFonts w:asciiTheme="minorHAnsi" w:hAnsiTheme="minorHAnsi"/>
          <w:sz w:val="22"/>
          <w:szCs w:val="22"/>
        </w:rPr>
        <w:t>, methods of correction</w:t>
      </w:r>
      <w:r>
        <w:rPr>
          <w:rFonts w:asciiTheme="minorHAnsi" w:hAnsiTheme="minorHAnsi"/>
          <w:sz w:val="22"/>
          <w:szCs w:val="22"/>
        </w:rPr>
        <w:t xml:space="preserve"> and exact p-values can be found in the Materials and Methods section of the manuscript under the heading </w:t>
      </w:r>
      <w:r>
        <w:rPr>
          <w:rFonts w:asciiTheme="minorHAnsi" w:hAnsiTheme="minorHAnsi"/>
          <w:i/>
          <w:sz w:val="22"/>
          <w:szCs w:val="22"/>
        </w:rPr>
        <w:t>Statistical analysis of experimental data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9316D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9316DD">
      <w:pPr>
        <w:jc w:val="both"/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9316DD" w:rsidRDefault="00BC3CCE" w:rsidP="009316D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E6492F0" w14:textId="325BE113" w:rsidR="008669DA" w:rsidRPr="00505C51" w:rsidRDefault="008669DA" w:rsidP="009316DD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9316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9316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9316DD" w:rsidRDefault="00941D04" w:rsidP="009316DD">
      <w:pPr>
        <w:jc w:val="both"/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Default="008669DA" w:rsidP="009316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74CEA3" w:rsidR="00BC3CCE" w:rsidRPr="00FD53CA" w:rsidRDefault="00FD53CA" w:rsidP="009316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only experiment</w:t>
      </w:r>
      <w:r w:rsidR="005E5F0C">
        <w:rPr>
          <w:rFonts w:asciiTheme="minorHAnsi" w:hAnsiTheme="minorHAnsi"/>
          <w:sz w:val="22"/>
          <w:szCs w:val="22"/>
        </w:rPr>
        <w:t xml:space="preserve"> to which this is applicable</w:t>
      </w:r>
      <w:r>
        <w:rPr>
          <w:rFonts w:asciiTheme="minorHAnsi" w:hAnsiTheme="minorHAnsi"/>
          <w:sz w:val="22"/>
          <w:szCs w:val="22"/>
        </w:rPr>
        <w:t xml:space="preserve"> </w:t>
      </w:r>
      <w:r w:rsidR="005E5F0C">
        <w:rPr>
          <w:rFonts w:asciiTheme="minorHAnsi" w:hAnsiTheme="minorHAnsi"/>
          <w:sz w:val="22"/>
          <w:szCs w:val="22"/>
        </w:rPr>
        <w:t xml:space="preserve">is the </w:t>
      </w:r>
      <w:r w:rsidR="005E5F0C">
        <w:rPr>
          <w:rFonts w:asciiTheme="minorHAnsi" w:hAnsiTheme="minorHAnsi"/>
          <w:i/>
          <w:sz w:val="22"/>
          <w:szCs w:val="22"/>
        </w:rPr>
        <w:t>in vivo</w:t>
      </w:r>
      <w:r w:rsidR="005E5F0C">
        <w:rPr>
          <w:rFonts w:asciiTheme="minorHAnsi" w:hAnsiTheme="minorHAnsi"/>
          <w:sz w:val="22"/>
          <w:szCs w:val="22"/>
        </w:rPr>
        <w:t xml:space="preserve"> </w:t>
      </w:r>
      <w:r w:rsidR="00AA7F04">
        <w:rPr>
          <w:rFonts w:asciiTheme="minorHAnsi" w:hAnsiTheme="minorHAnsi"/>
          <w:sz w:val="22"/>
          <w:szCs w:val="22"/>
        </w:rPr>
        <w:t>survival</w:t>
      </w:r>
      <w:r w:rsidR="005E5F0C">
        <w:rPr>
          <w:rFonts w:asciiTheme="minorHAnsi" w:hAnsiTheme="minorHAnsi"/>
          <w:sz w:val="22"/>
          <w:szCs w:val="22"/>
        </w:rPr>
        <w:t xml:space="preserve"> assay presented in</w:t>
      </w:r>
      <w:r>
        <w:rPr>
          <w:rFonts w:asciiTheme="minorHAnsi" w:hAnsiTheme="minorHAnsi"/>
          <w:sz w:val="22"/>
          <w:szCs w:val="22"/>
        </w:rPr>
        <w:t xml:space="preserve"> Fig. </w:t>
      </w:r>
      <w:r w:rsidR="00087F7B">
        <w:rPr>
          <w:rFonts w:asciiTheme="minorHAnsi" w:hAnsiTheme="minorHAnsi"/>
          <w:sz w:val="22"/>
          <w:szCs w:val="22"/>
        </w:rPr>
        <w:t>8</w:t>
      </w:r>
      <w:r w:rsidR="00AA7F0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. </w:t>
      </w:r>
      <w:r w:rsidR="0008743F">
        <w:rPr>
          <w:rFonts w:asciiTheme="minorHAnsi" w:hAnsiTheme="minorHAnsi"/>
          <w:sz w:val="22"/>
          <w:szCs w:val="22"/>
        </w:rPr>
        <w:t xml:space="preserve">Information on sample allocation and masking is provided </w:t>
      </w:r>
      <w:r>
        <w:rPr>
          <w:rFonts w:asciiTheme="minorHAnsi" w:hAnsiTheme="minorHAnsi"/>
          <w:sz w:val="22"/>
          <w:szCs w:val="22"/>
        </w:rPr>
        <w:t xml:space="preserve">in the Materials and Methods under the heading </w:t>
      </w:r>
      <w:r w:rsidR="00AA7F04" w:rsidRPr="00AA7F04">
        <w:rPr>
          <w:rFonts w:asciiTheme="minorHAnsi" w:hAnsiTheme="minorHAnsi"/>
          <w:i/>
          <w:sz w:val="22"/>
          <w:szCs w:val="22"/>
        </w:rPr>
        <w:t>Galleria mellonella survival assay.</w:t>
      </w:r>
    </w:p>
    <w:p w14:paraId="2D71AF25" w14:textId="77777777" w:rsidR="00BB55EC" w:rsidRPr="009316DD" w:rsidRDefault="00BB55EC" w:rsidP="009316D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D4BB61E" w14:textId="77777777" w:rsidR="00877644" w:rsidRPr="00505C51" w:rsidRDefault="00FF5ED7" w:rsidP="009316DD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9316DD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9316D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9316D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Pr="0008743F">
        <w:rPr>
          <w:rFonts w:asciiTheme="minorHAnsi" w:hAnsiTheme="minorHAnsi"/>
          <w:sz w:val="22"/>
          <w:szCs w:val="22"/>
        </w:rPr>
        <w:t>model</w:t>
      </w:r>
      <w:r w:rsidRPr="00505C51">
        <w:rPr>
          <w:rFonts w:asciiTheme="minorHAnsi" w:hAnsiTheme="minorHAnsi"/>
          <w:sz w:val="22"/>
          <w:szCs w:val="22"/>
        </w:rPr>
        <w:t xml:space="preserve">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9316D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08743F">
        <w:rPr>
          <w:rFonts w:asciiTheme="minorHAnsi" w:hAnsiTheme="minorHAnsi"/>
          <w:sz w:val="22"/>
          <w:szCs w:val="22"/>
        </w:rPr>
        <w:t>code</w:t>
      </w:r>
      <w:r w:rsidR="00BA5BB7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08743F" w:rsidRDefault="00BA5BB7" w:rsidP="009316D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>“</w:t>
      </w:r>
      <w:r w:rsidR="006E6B2A" w:rsidRPr="0008743F">
        <w:rPr>
          <w:rFonts w:asciiTheme="minorHAnsi" w:hAnsiTheme="minorHAnsi"/>
          <w:sz w:val="22"/>
          <w:szCs w:val="22"/>
        </w:rPr>
        <w:t xml:space="preserve">available </w:t>
      </w:r>
      <w:r w:rsidRPr="0008743F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9316DD">
      <w:pPr>
        <w:jc w:val="both"/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9316DD">
      <w:pPr>
        <w:jc w:val="both"/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D75C14" w14:textId="42F5FDBD" w:rsidR="00E23667" w:rsidRPr="00505C51" w:rsidRDefault="00275778" w:rsidP="009316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“Source Data” files </w:t>
      </w:r>
      <w:r w:rsidR="00AA7F04">
        <w:rPr>
          <w:rFonts w:asciiTheme="minorHAnsi" w:hAnsiTheme="minorHAnsi"/>
          <w:sz w:val="22"/>
          <w:szCs w:val="22"/>
        </w:rPr>
        <w:t xml:space="preserve">have been included in the form of Supplementary Table 2, a large format Excel table containing all MIC values recorded and used for the generation of </w:t>
      </w:r>
      <w:r w:rsidR="00AA7F04" w:rsidRPr="00AA7F04">
        <w:rPr>
          <w:rFonts w:asciiTheme="minorHAnsi" w:hAnsiTheme="minorHAnsi"/>
          <w:sz w:val="22"/>
          <w:szCs w:val="22"/>
        </w:rPr>
        <w:t>Fig</w:t>
      </w:r>
      <w:r w:rsidR="00AA7F04">
        <w:rPr>
          <w:rFonts w:asciiTheme="minorHAnsi" w:hAnsiTheme="minorHAnsi"/>
          <w:sz w:val="22"/>
          <w:szCs w:val="22"/>
        </w:rPr>
        <w:t>.</w:t>
      </w:r>
      <w:r w:rsidR="00AA7F04" w:rsidRPr="00AA7F04">
        <w:rPr>
          <w:rFonts w:asciiTheme="minorHAnsi" w:hAnsiTheme="minorHAnsi"/>
          <w:sz w:val="22"/>
          <w:szCs w:val="22"/>
        </w:rPr>
        <w:t xml:space="preserve"> 1B, Fig</w:t>
      </w:r>
      <w:r w:rsidR="00AA7F04">
        <w:rPr>
          <w:rFonts w:asciiTheme="minorHAnsi" w:hAnsiTheme="minorHAnsi"/>
          <w:sz w:val="22"/>
          <w:szCs w:val="22"/>
        </w:rPr>
        <w:t>.</w:t>
      </w:r>
      <w:r w:rsidR="00AA7F04" w:rsidRPr="00AA7F04">
        <w:rPr>
          <w:rFonts w:asciiTheme="minorHAnsi" w:hAnsiTheme="minorHAnsi"/>
          <w:sz w:val="22"/>
          <w:szCs w:val="22"/>
        </w:rPr>
        <w:t xml:space="preserve"> 1 - figure supplement 2, and Fig</w:t>
      </w:r>
      <w:r w:rsidR="00AA7F04">
        <w:rPr>
          <w:rFonts w:asciiTheme="minorHAnsi" w:hAnsiTheme="minorHAnsi"/>
          <w:sz w:val="22"/>
          <w:szCs w:val="22"/>
        </w:rPr>
        <w:t>.</w:t>
      </w:r>
      <w:r w:rsidR="00AA7F04" w:rsidRPr="00AA7F04">
        <w:rPr>
          <w:rFonts w:asciiTheme="minorHAnsi" w:hAnsiTheme="minorHAnsi"/>
          <w:sz w:val="22"/>
          <w:szCs w:val="22"/>
        </w:rPr>
        <w:t xml:space="preserve"> 5B</w:t>
      </w:r>
      <w:r>
        <w:rPr>
          <w:rFonts w:asciiTheme="minorHAnsi" w:hAnsiTheme="minorHAnsi"/>
          <w:sz w:val="22"/>
          <w:szCs w:val="22"/>
        </w:rPr>
        <w:t xml:space="preserve">. </w:t>
      </w:r>
      <w:r w:rsidR="00AA7F04">
        <w:rPr>
          <w:rFonts w:asciiTheme="minorHAnsi" w:hAnsiTheme="minorHAnsi"/>
          <w:sz w:val="22"/>
          <w:szCs w:val="22"/>
        </w:rPr>
        <w:t>Supplementary Table 1</w:t>
      </w:r>
      <w:r w:rsidR="0008743F">
        <w:rPr>
          <w:rFonts w:asciiTheme="minorHAnsi" w:hAnsiTheme="minorHAnsi"/>
          <w:sz w:val="22"/>
          <w:szCs w:val="22"/>
        </w:rPr>
        <w:t xml:space="preserve"> is </w:t>
      </w:r>
      <w:r w:rsidR="00AA7F04">
        <w:rPr>
          <w:rFonts w:asciiTheme="minorHAnsi" w:hAnsiTheme="minorHAnsi"/>
          <w:sz w:val="22"/>
          <w:szCs w:val="22"/>
        </w:rPr>
        <w:t xml:space="preserve">a stand-alone item; it is </w:t>
      </w:r>
      <w:r w:rsidR="0008743F">
        <w:rPr>
          <w:rFonts w:asciiTheme="minorHAnsi" w:hAnsiTheme="minorHAnsi"/>
          <w:sz w:val="22"/>
          <w:szCs w:val="22"/>
        </w:rPr>
        <w:t>a large format Excel table containing</w:t>
      </w:r>
      <w:r w:rsidR="00E23667">
        <w:rPr>
          <w:rFonts w:asciiTheme="minorHAnsi" w:hAnsiTheme="minorHAnsi"/>
          <w:sz w:val="22"/>
          <w:szCs w:val="22"/>
        </w:rPr>
        <w:t xml:space="preserve"> the output of the beta-lactamase bioinformatics analysis.</w:t>
      </w:r>
      <w:r w:rsidR="00AA7F04">
        <w:rPr>
          <w:rFonts w:asciiTheme="minorHAnsi" w:hAnsiTheme="minorHAnsi"/>
          <w:sz w:val="22"/>
          <w:szCs w:val="22"/>
        </w:rPr>
        <w:t xml:space="preserve"> Both these Excel files are</w:t>
      </w:r>
      <w:r w:rsidR="0008743F">
        <w:rPr>
          <w:rFonts w:asciiTheme="minorHAnsi" w:hAnsiTheme="minorHAnsi"/>
          <w:sz w:val="22"/>
          <w:szCs w:val="22"/>
        </w:rPr>
        <w:t xml:space="preserve"> provided separately, because </w:t>
      </w:r>
      <w:r w:rsidR="00AA7F04">
        <w:rPr>
          <w:rFonts w:asciiTheme="minorHAnsi" w:hAnsiTheme="minorHAnsi"/>
          <w:sz w:val="22"/>
          <w:szCs w:val="22"/>
        </w:rPr>
        <w:t xml:space="preserve">they are </w:t>
      </w:r>
      <w:r w:rsidR="0008743F">
        <w:rPr>
          <w:rFonts w:asciiTheme="minorHAnsi" w:hAnsiTheme="minorHAnsi"/>
          <w:sz w:val="22"/>
          <w:szCs w:val="22"/>
        </w:rPr>
        <w:t>too large to fit in the Supplementary Information file.</w:t>
      </w:r>
      <w:r w:rsidR="00087F7B">
        <w:rPr>
          <w:rFonts w:asciiTheme="minorHAnsi" w:hAnsiTheme="minorHAnsi"/>
          <w:sz w:val="22"/>
          <w:szCs w:val="22"/>
        </w:rPr>
        <w:t xml:space="preserve"> Moreover, “Source Data” files have been provided for all figure panels containing immunoblots, namely Figures 2A, 2B, 3A, 4A, 4B,4C and 5C. Both the raw blots </w:t>
      </w:r>
      <w:r w:rsidR="007D54FE">
        <w:rPr>
          <w:rFonts w:asciiTheme="minorHAnsi" w:hAnsiTheme="minorHAnsi"/>
          <w:sz w:val="22"/>
          <w:szCs w:val="22"/>
        </w:rPr>
        <w:t>as well as images indicating the exact lanes used for the generation of the aforementioned figure</w:t>
      </w:r>
      <w:r w:rsidR="00D17846">
        <w:rPr>
          <w:rFonts w:asciiTheme="minorHAnsi" w:hAnsiTheme="minorHAnsi"/>
          <w:sz w:val="22"/>
          <w:szCs w:val="22"/>
        </w:rPr>
        <w:t xml:space="preserve"> panels</w:t>
      </w:r>
      <w:r w:rsidR="007D54FE">
        <w:rPr>
          <w:rFonts w:asciiTheme="minorHAnsi" w:hAnsiTheme="minorHAnsi"/>
          <w:sz w:val="22"/>
          <w:szCs w:val="22"/>
        </w:rPr>
        <w:t xml:space="preserve"> have been provided.</w:t>
      </w:r>
    </w:p>
    <w:p w14:paraId="08C9EF2F" w14:textId="77777777" w:rsidR="00A62B52" w:rsidRPr="00406FF4" w:rsidRDefault="00A62B52" w:rsidP="0008743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9DAD" w14:textId="77777777" w:rsidR="00837F32" w:rsidRDefault="00837F32" w:rsidP="004215FE">
      <w:r>
        <w:separator/>
      </w:r>
    </w:p>
  </w:endnote>
  <w:endnote w:type="continuationSeparator" w:id="0">
    <w:p w14:paraId="2C42BECB" w14:textId="77777777" w:rsidR="00837F32" w:rsidRDefault="00837F3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5E5F0C" w:rsidRDefault="005E5F0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5E5F0C" w:rsidRDefault="005E5F0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5E5F0C" w:rsidRDefault="005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5E5F0C" w:rsidRPr="0009520A" w:rsidRDefault="005E5F0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7752B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5E5F0C" w:rsidRPr="00062DBF" w:rsidRDefault="005E5F0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463" w14:textId="77777777" w:rsidR="00837F32" w:rsidRDefault="00837F32" w:rsidP="004215FE">
      <w:r>
        <w:separator/>
      </w:r>
    </w:p>
  </w:footnote>
  <w:footnote w:type="continuationSeparator" w:id="0">
    <w:p w14:paraId="05E57145" w14:textId="77777777" w:rsidR="00837F32" w:rsidRDefault="00837F3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5E5F0C" w:rsidRDefault="005E5F0C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743F"/>
    <w:rsid w:val="00087F7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778"/>
    <w:rsid w:val="00287600"/>
    <w:rsid w:val="002A068D"/>
    <w:rsid w:val="002A0ED1"/>
    <w:rsid w:val="002A7487"/>
    <w:rsid w:val="002F640B"/>
    <w:rsid w:val="00307F5D"/>
    <w:rsid w:val="00311C96"/>
    <w:rsid w:val="003248ED"/>
    <w:rsid w:val="003345C1"/>
    <w:rsid w:val="003614A6"/>
    <w:rsid w:val="00370080"/>
    <w:rsid w:val="003F19A6"/>
    <w:rsid w:val="00402ADD"/>
    <w:rsid w:val="00406FF4"/>
    <w:rsid w:val="004146A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1F1"/>
    <w:rsid w:val="005E5F0C"/>
    <w:rsid w:val="00605A12"/>
    <w:rsid w:val="006251B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4FE"/>
    <w:rsid w:val="007E54D8"/>
    <w:rsid w:val="007E5880"/>
    <w:rsid w:val="00800860"/>
    <w:rsid w:val="008071DA"/>
    <w:rsid w:val="00822BC3"/>
    <w:rsid w:val="0082410E"/>
    <w:rsid w:val="00837F32"/>
    <w:rsid w:val="008531D3"/>
    <w:rsid w:val="00855D7A"/>
    <w:rsid w:val="00860995"/>
    <w:rsid w:val="00865914"/>
    <w:rsid w:val="008669DA"/>
    <w:rsid w:val="0087056D"/>
    <w:rsid w:val="008746D5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16DD"/>
    <w:rsid w:val="00932E13"/>
    <w:rsid w:val="00941D04"/>
    <w:rsid w:val="00963CEF"/>
    <w:rsid w:val="00993065"/>
    <w:rsid w:val="009A0661"/>
    <w:rsid w:val="009A08D5"/>
    <w:rsid w:val="009D0D28"/>
    <w:rsid w:val="009E6ACE"/>
    <w:rsid w:val="009E7B13"/>
    <w:rsid w:val="00A11EC6"/>
    <w:rsid w:val="00A131BD"/>
    <w:rsid w:val="00A23EE6"/>
    <w:rsid w:val="00A32E20"/>
    <w:rsid w:val="00A5368C"/>
    <w:rsid w:val="00A62B52"/>
    <w:rsid w:val="00A84B3E"/>
    <w:rsid w:val="00AA7F0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4DB"/>
    <w:rsid w:val="00C10518"/>
    <w:rsid w:val="00C1184B"/>
    <w:rsid w:val="00C21D14"/>
    <w:rsid w:val="00C24CF7"/>
    <w:rsid w:val="00C42ECB"/>
    <w:rsid w:val="00C52A77"/>
    <w:rsid w:val="00C820B0"/>
    <w:rsid w:val="00CC1886"/>
    <w:rsid w:val="00CC6EF3"/>
    <w:rsid w:val="00CD6AEC"/>
    <w:rsid w:val="00CE14CA"/>
    <w:rsid w:val="00CE6849"/>
    <w:rsid w:val="00CF4BBE"/>
    <w:rsid w:val="00CF6CB5"/>
    <w:rsid w:val="00D10224"/>
    <w:rsid w:val="00D17846"/>
    <w:rsid w:val="00D44612"/>
    <w:rsid w:val="00D50299"/>
    <w:rsid w:val="00D74320"/>
    <w:rsid w:val="00D779BF"/>
    <w:rsid w:val="00D83D45"/>
    <w:rsid w:val="00D93937"/>
    <w:rsid w:val="00DB5687"/>
    <w:rsid w:val="00DC59F3"/>
    <w:rsid w:val="00DE207A"/>
    <w:rsid w:val="00DE2719"/>
    <w:rsid w:val="00DF1913"/>
    <w:rsid w:val="00E007B4"/>
    <w:rsid w:val="00E234CA"/>
    <w:rsid w:val="00E23667"/>
    <w:rsid w:val="00E41364"/>
    <w:rsid w:val="00E61AB4"/>
    <w:rsid w:val="00E70517"/>
    <w:rsid w:val="00E870D1"/>
    <w:rsid w:val="00ED346E"/>
    <w:rsid w:val="00EF7423"/>
    <w:rsid w:val="00F23A18"/>
    <w:rsid w:val="00F27DEC"/>
    <w:rsid w:val="00F3344F"/>
    <w:rsid w:val="00F60CF4"/>
    <w:rsid w:val="00F7752B"/>
    <w:rsid w:val="00F870E3"/>
    <w:rsid w:val="00FC1F40"/>
    <w:rsid w:val="00FD0F2C"/>
    <w:rsid w:val="00FD53C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BB4459E7-9489-413E-A884-F337563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97F59-323C-424C-9EBC-9212A12C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Despoina Mavridou</cp:lastModifiedBy>
  <cp:revision>41</cp:revision>
  <dcterms:created xsi:type="dcterms:W3CDTF">2017-06-13T14:43:00Z</dcterms:created>
  <dcterms:modified xsi:type="dcterms:W3CDTF">2022-01-05T00:53:00Z</dcterms:modified>
</cp:coreProperties>
</file>